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D5E5F" w14:textId="209D77B4" w:rsidR="005166BF" w:rsidRPr="00944A20" w:rsidRDefault="00000000" w:rsidP="00F56607">
      <w:pPr>
        <w:pStyle w:val="BodyText"/>
        <w:rPr>
          <w:rFonts w:ascii="Arial" w:hAnsi="Arial" w:cs="Arial"/>
          <w:b/>
          <w:bCs/>
          <w:sz w:val="22"/>
          <w:szCs w:val="22"/>
        </w:rPr>
      </w:pPr>
      <w:r>
        <w:rPr>
          <w:rFonts w:ascii="Arial" w:hAnsi="Arial" w:cs="Arial"/>
          <w:b/>
          <w:bCs/>
          <w:sz w:val="22"/>
          <w:szCs w:val="22"/>
        </w:rPr>
        <w:pict w14:anchorId="5405F221">
          <v:rect id="_x0000_i1025" style="width:0;height:1.5pt" o:hrstd="t" o:hr="t" fillcolor="#a0a0a0" stroked="f"/>
        </w:pict>
      </w:r>
    </w:p>
    <w:p w14:paraId="1C4E8259" w14:textId="6775D088" w:rsidR="005166BF" w:rsidRPr="00944A20" w:rsidRDefault="005166BF" w:rsidP="00F56607">
      <w:pPr>
        <w:pStyle w:val="BodyText"/>
        <w:rPr>
          <w:rFonts w:ascii="Arial" w:hAnsi="Arial" w:cs="Arial"/>
          <w:b/>
          <w:bCs/>
          <w:sz w:val="22"/>
          <w:szCs w:val="22"/>
        </w:rPr>
        <w:sectPr w:rsidR="005166BF" w:rsidRPr="00944A20" w:rsidSect="002C4928">
          <w:headerReference w:type="default" r:id="rId8"/>
          <w:footerReference w:type="default" r:id="rId9"/>
          <w:pgSz w:w="12240" w:h="15840" w:code="1"/>
          <w:pgMar w:top="1440" w:right="720" w:bottom="720" w:left="720" w:header="720" w:footer="720" w:gutter="0"/>
          <w:cols w:space="720"/>
          <w:noEndnote/>
          <w:docGrid w:linePitch="326"/>
        </w:sectPr>
      </w:pPr>
    </w:p>
    <w:p w14:paraId="23636174" w14:textId="24D93D5B" w:rsidR="005166BF" w:rsidRPr="00944A20" w:rsidRDefault="005166BF" w:rsidP="007B28CA">
      <w:pPr>
        <w:pStyle w:val="BodyText"/>
        <w:spacing w:line="276" w:lineRule="auto"/>
        <w:rPr>
          <w:rFonts w:ascii="Arial" w:hAnsi="Arial" w:cs="Arial"/>
          <w:sz w:val="22"/>
          <w:szCs w:val="22"/>
        </w:rPr>
      </w:pPr>
      <w:r w:rsidRPr="00944A20">
        <w:rPr>
          <w:rFonts w:ascii="Arial" w:hAnsi="Arial" w:cs="Arial"/>
          <w:b/>
          <w:bCs/>
          <w:sz w:val="22"/>
          <w:szCs w:val="22"/>
        </w:rPr>
        <w:t>Length:</w:t>
      </w:r>
      <w:r w:rsidRPr="00944A20">
        <w:rPr>
          <w:rFonts w:ascii="Arial" w:hAnsi="Arial" w:cs="Arial"/>
          <w:sz w:val="22"/>
          <w:szCs w:val="22"/>
        </w:rPr>
        <w:t xml:space="preserve"> </w:t>
      </w:r>
      <w:r w:rsidR="007B28CA">
        <w:rPr>
          <w:rFonts w:ascii="Arial" w:hAnsi="Arial" w:cs="Arial"/>
          <w:sz w:val="22"/>
          <w:szCs w:val="22"/>
        </w:rPr>
        <w:t>4</w:t>
      </w:r>
      <w:r w:rsidR="00A24C29">
        <w:rPr>
          <w:rFonts w:ascii="Arial" w:hAnsi="Arial" w:cs="Arial"/>
          <w:sz w:val="22"/>
          <w:szCs w:val="22"/>
        </w:rPr>
        <w:t>-hour program</w:t>
      </w:r>
    </w:p>
    <w:p w14:paraId="369E7396" w14:textId="2A68ECA4" w:rsidR="005166BF" w:rsidRPr="00944A20" w:rsidRDefault="005166BF" w:rsidP="007B28CA">
      <w:pPr>
        <w:spacing w:line="276" w:lineRule="auto"/>
        <w:rPr>
          <w:rFonts w:ascii="Arial" w:hAnsi="Arial" w:cs="Arial"/>
          <w:sz w:val="22"/>
          <w:szCs w:val="22"/>
        </w:rPr>
      </w:pPr>
      <w:r w:rsidRPr="00944A20">
        <w:rPr>
          <w:rFonts w:ascii="Arial" w:hAnsi="Arial" w:cs="Arial"/>
          <w:b/>
          <w:bCs/>
          <w:sz w:val="22"/>
          <w:szCs w:val="22"/>
        </w:rPr>
        <w:t>CPE credit:</w:t>
      </w:r>
      <w:r w:rsidRPr="00944A20">
        <w:rPr>
          <w:rFonts w:ascii="Arial" w:hAnsi="Arial" w:cs="Arial"/>
          <w:sz w:val="22"/>
          <w:szCs w:val="22"/>
        </w:rPr>
        <w:t xml:space="preserve"> Up to </w:t>
      </w:r>
      <w:r w:rsidR="00261189">
        <w:rPr>
          <w:rFonts w:ascii="Arial" w:hAnsi="Arial" w:cs="Arial"/>
          <w:sz w:val="22"/>
          <w:szCs w:val="22"/>
        </w:rPr>
        <w:t>4</w:t>
      </w:r>
      <w:r w:rsidRPr="00944A20">
        <w:rPr>
          <w:rFonts w:ascii="Arial" w:hAnsi="Arial" w:cs="Arial"/>
          <w:sz w:val="22"/>
          <w:szCs w:val="22"/>
        </w:rPr>
        <w:t xml:space="preserve"> hours awarded</w:t>
      </w:r>
    </w:p>
    <w:p w14:paraId="1E58739D" w14:textId="0689FD57" w:rsidR="00327DA9" w:rsidRPr="00944A20" w:rsidRDefault="00327DA9" w:rsidP="007B28CA">
      <w:pPr>
        <w:pStyle w:val="BodyText"/>
        <w:kinsoku w:val="0"/>
        <w:overflowPunct w:val="0"/>
        <w:spacing w:line="276" w:lineRule="auto"/>
        <w:rPr>
          <w:rFonts w:ascii="Arial" w:hAnsi="Arial" w:cs="Arial"/>
          <w:sz w:val="22"/>
          <w:szCs w:val="22"/>
        </w:rPr>
      </w:pPr>
      <w:r w:rsidRPr="00944A20">
        <w:rPr>
          <w:rFonts w:ascii="Arial" w:hAnsi="Arial" w:cs="Arial"/>
          <w:b/>
          <w:bCs/>
          <w:sz w:val="22"/>
          <w:szCs w:val="22"/>
        </w:rPr>
        <w:t xml:space="preserve">Field of Study: </w:t>
      </w:r>
      <w:r w:rsidR="00AD6202" w:rsidRPr="00944A20">
        <w:rPr>
          <w:rFonts w:ascii="Arial" w:hAnsi="Arial" w:cs="Arial"/>
          <w:sz w:val="22"/>
          <w:szCs w:val="22"/>
        </w:rPr>
        <w:t>Accounting</w:t>
      </w:r>
    </w:p>
    <w:p w14:paraId="328A9463" w14:textId="1E55523D" w:rsidR="00327DA9" w:rsidRPr="00944A20" w:rsidRDefault="00327DA9" w:rsidP="007B28CA">
      <w:pPr>
        <w:pStyle w:val="Heading1"/>
        <w:kinsoku w:val="0"/>
        <w:overflowPunct w:val="0"/>
        <w:spacing w:line="276" w:lineRule="auto"/>
        <w:ind w:left="0"/>
        <w:rPr>
          <w:rFonts w:ascii="Arial" w:hAnsi="Arial" w:cs="Arial"/>
          <w:sz w:val="22"/>
          <w:szCs w:val="22"/>
        </w:rPr>
      </w:pPr>
      <w:r w:rsidRPr="00944A20">
        <w:rPr>
          <w:rFonts w:ascii="Arial" w:hAnsi="Arial" w:cs="Arial"/>
          <w:sz w:val="22"/>
          <w:szCs w:val="22"/>
        </w:rPr>
        <w:t xml:space="preserve">Program Level: </w:t>
      </w:r>
      <w:r w:rsidR="00DF3E28">
        <w:rPr>
          <w:rFonts w:ascii="Arial" w:hAnsi="Arial" w:cs="Arial"/>
          <w:b w:val="0"/>
          <w:bCs w:val="0"/>
          <w:sz w:val="22"/>
          <w:szCs w:val="22"/>
        </w:rPr>
        <w:t>Basic</w:t>
      </w:r>
    </w:p>
    <w:p w14:paraId="1580F7AA" w14:textId="2C96D891" w:rsidR="005166BF" w:rsidRPr="00944A20" w:rsidRDefault="005166BF" w:rsidP="007B28CA">
      <w:pPr>
        <w:pStyle w:val="Heading1"/>
        <w:kinsoku w:val="0"/>
        <w:overflowPunct w:val="0"/>
        <w:spacing w:before="1" w:line="276" w:lineRule="auto"/>
        <w:ind w:left="0"/>
        <w:rPr>
          <w:rFonts w:ascii="Arial" w:hAnsi="Arial" w:cs="Arial"/>
          <w:sz w:val="22"/>
          <w:szCs w:val="22"/>
        </w:rPr>
      </w:pPr>
      <w:r w:rsidRPr="00944A20">
        <w:rPr>
          <w:rFonts w:ascii="Arial" w:hAnsi="Arial" w:cs="Arial"/>
          <w:sz w:val="22"/>
          <w:szCs w:val="22"/>
        </w:rPr>
        <w:t xml:space="preserve">Advance Preparation: </w:t>
      </w:r>
      <w:r w:rsidRPr="00944A20">
        <w:rPr>
          <w:rFonts w:ascii="Arial" w:hAnsi="Arial" w:cs="Arial"/>
          <w:b w:val="0"/>
          <w:bCs w:val="0"/>
          <w:sz w:val="22"/>
          <w:szCs w:val="22"/>
        </w:rPr>
        <w:t>None</w:t>
      </w:r>
    </w:p>
    <w:p w14:paraId="160C905C" w14:textId="422F4CB8" w:rsidR="005166BF" w:rsidRPr="00944A20" w:rsidRDefault="005166BF" w:rsidP="007B28CA">
      <w:pPr>
        <w:pStyle w:val="Heading1"/>
        <w:kinsoku w:val="0"/>
        <w:overflowPunct w:val="0"/>
        <w:spacing w:before="1" w:line="276" w:lineRule="auto"/>
        <w:ind w:left="0"/>
        <w:rPr>
          <w:rFonts w:ascii="Arial" w:hAnsi="Arial" w:cs="Arial"/>
          <w:sz w:val="22"/>
          <w:szCs w:val="22"/>
        </w:rPr>
      </w:pPr>
      <w:r w:rsidRPr="00944A20">
        <w:rPr>
          <w:rFonts w:ascii="Arial" w:hAnsi="Arial" w:cs="Arial"/>
          <w:sz w:val="22"/>
          <w:szCs w:val="22"/>
        </w:rPr>
        <w:t xml:space="preserve">Prerequisites: </w:t>
      </w:r>
      <w:r w:rsidR="007B28CA">
        <w:rPr>
          <w:rFonts w:ascii="Arial" w:hAnsi="Arial" w:cs="Arial"/>
          <w:b w:val="0"/>
          <w:bCs w:val="0"/>
          <w:sz w:val="22"/>
          <w:szCs w:val="22"/>
        </w:rPr>
        <w:t>None</w:t>
      </w:r>
    </w:p>
    <w:p w14:paraId="7B0AE266" w14:textId="4EDC3FE8" w:rsidR="005166BF" w:rsidRPr="00944A20" w:rsidRDefault="005166BF" w:rsidP="007B28CA">
      <w:pPr>
        <w:pStyle w:val="BodyText"/>
        <w:kinsoku w:val="0"/>
        <w:overflowPunct w:val="0"/>
        <w:spacing w:line="276" w:lineRule="auto"/>
        <w:rPr>
          <w:rFonts w:ascii="Arial" w:hAnsi="Arial" w:cs="Arial"/>
          <w:sz w:val="22"/>
          <w:szCs w:val="22"/>
        </w:rPr>
      </w:pPr>
      <w:r w:rsidRPr="00944A20">
        <w:rPr>
          <w:rFonts w:ascii="Arial" w:hAnsi="Arial" w:cs="Arial"/>
          <w:b/>
          <w:bCs/>
          <w:sz w:val="22"/>
          <w:szCs w:val="22"/>
        </w:rPr>
        <w:t xml:space="preserve">Delivery Method: </w:t>
      </w:r>
      <w:r w:rsidRPr="00944A20">
        <w:rPr>
          <w:rFonts w:ascii="Arial" w:hAnsi="Arial" w:cs="Arial"/>
          <w:sz w:val="22"/>
          <w:szCs w:val="22"/>
        </w:rPr>
        <w:t>Group Internet Based</w:t>
      </w:r>
    </w:p>
    <w:p w14:paraId="0AEB5738" w14:textId="77777777" w:rsidR="005166BF" w:rsidRPr="00944A20" w:rsidRDefault="005166BF" w:rsidP="00F56607">
      <w:pPr>
        <w:pStyle w:val="BodyText"/>
        <w:kinsoku w:val="0"/>
        <w:overflowPunct w:val="0"/>
        <w:spacing w:before="11" w:line="360" w:lineRule="auto"/>
        <w:rPr>
          <w:rFonts w:ascii="Arial" w:hAnsi="Arial" w:cs="Arial"/>
          <w:sz w:val="22"/>
          <w:szCs w:val="22"/>
        </w:rPr>
        <w:sectPr w:rsidR="005166BF" w:rsidRPr="00944A20" w:rsidSect="000F5CC5">
          <w:type w:val="continuous"/>
          <w:pgSz w:w="12240" w:h="15840" w:code="1"/>
          <w:pgMar w:top="720" w:right="720" w:bottom="720" w:left="720" w:header="1152" w:footer="1267" w:gutter="0"/>
          <w:cols w:num="2" w:space="180"/>
          <w:noEndnote/>
          <w:docGrid w:linePitch="326"/>
        </w:sectPr>
      </w:pPr>
    </w:p>
    <w:p w14:paraId="3F1250F0" w14:textId="39592875" w:rsidR="00FB32A1" w:rsidRPr="00944A20" w:rsidRDefault="00000000" w:rsidP="00F56607">
      <w:pPr>
        <w:pStyle w:val="BodyText"/>
        <w:kinsoku w:val="0"/>
        <w:overflowPunct w:val="0"/>
        <w:spacing w:before="11" w:line="360" w:lineRule="auto"/>
        <w:rPr>
          <w:rFonts w:ascii="Arial" w:hAnsi="Arial" w:cs="Arial"/>
          <w:b/>
          <w:bCs/>
          <w:sz w:val="22"/>
          <w:szCs w:val="22"/>
        </w:rPr>
      </w:pPr>
      <w:r>
        <w:rPr>
          <w:rFonts w:ascii="Arial" w:hAnsi="Arial" w:cs="Arial"/>
          <w:b/>
          <w:bCs/>
          <w:sz w:val="22"/>
          <w:szCs w:val="22"/>
        </w:rPr>
        <w:pict w14:anchorId="35EBFD17">
          <v:rect id="_x0000_i1026" style="width:0;height:1.5pt" o:hrstd="t" o:hr="t" fillcolor="#a0a0a0" stroked="f"/>
        </w:pict>
      </w:r>
    </w:p>
    <w:p w14:paraId="3CB7E8D2" w14:textId="1A452B3E" w:rsidR="00FB32A1" w:rsidRPr="00944A20" w:rsidRDefault="00FB32A1" w:rsidP="00F56607">
      <w:pPr>
        <w:pStyle w:val="BodyText"/>
        <w:kinsoku w:val="0"/>
        <w:overflowPunct w:val="0"/>
        <w:rPr>
          <w:rFonts w:ascii="Arial" w:hAnsi="Arial" w:cs="Arial"/>
          <w:b/>
          <w:bCs/>
          <w:sz w:val="22"/>
          <w:szCs w:val="22"/>
        </w:rPr>
      </w:pPr>
      <w:r w:rsidRPr="00944A20">
        <w:rPr>
          <w:rFonts w:ascii="Arial" w:hAnsi="Arial" w:cs="Arial"/>
          <w:b/>
          <w:bCs/>
          <w:sz w:val="22"/>
          <w:szCs w:val="22"/>
        </w:rPr>
        <w:t>Who Should Attend</w:t>
      </w:r>
    </w:p>
    <w:p w14:paraId="2136776D" w14:textId="78B53321" w:rsidR="00265AA9" w:rsidRDefault="00B13AAB" w:rsidP="00265AA9">
      <w:pPr>
        <w:pStyle w:val="ListParagraph"/>
        <w:widowControl/>
        <w:numPr>
          <w:ilvl w:val="0"/>
          <w:numId w:val="20"/>
        </w:numPr>
        <w:contextualSpacing/>
        <w:rPr>
          <w:rFonts w:ascii="Arial" w:hAnsi="Arial" w:cs="Arial"/>
          <w:color w:val="000000"/>
          <w:sz w:val="22"/>
          <w:szCs w:val="22"/>
        </w:rPr>
      </w:pPr>
      <w:r w:rsidRPr="00B13AAB">
        <w:rPr>
          <w:rFonts w:ascii="Arial" w:hAnsi="Arial" w:cs="Arial"/>
          <w:color w:val="000000"/>
          <w:sz w:val="22"/>
          <w:szCs w:val="22"/>
        </w:rPr>
        <w:t xml:space="preserve">Employees and </w:t>
      </w:r>
      <w:r w:rsidR="007B28CA">
        <w:rPr>
          <w:rFonts w:ascii="Arial" w:hAnsi="Arial" w:cs="Arial"/>
          <w:color w:val="000000"/>
          <w:sz w:val="22"/>
          <w:szCs w:val="22"/>
        </w:rPr>
        <w:t>m</w:t>
      </w:r>
      <w:r w:rsidRPr="00B13AAB">
        <w:rPr>
          <w:rFonts w:ascii="Arial" w:hAnsi="Arial" w:cs="Arial"/>
          <w:color w:val="000000"/>
          <w:sz w:val="22"/>
          <w:szCs w:val="22"/>
        </w:rPr>
        <w:t xml:space="preserve">anagers of </w:t>
      </w:r>
      <w:r w:rsidR="00265AA9">
        <w:rPr>
          <w:rFonts w:ascii="Arial" w:hAnsi="Arial" w:cs="Arial"/>
          <w:color w:val="000000"/>
          <w:sz w:val="22"/>
          <w:szCs w:val="22"/>
        </w:rPr>
        <w:t>e</w:t>
      </w:r>
      <w:r w:rsidRPr="00B13AAB">
        <w:rPr>
          <w:rFonts w:ascii="Arial" w:hAnsi="Arial" w:cs="Arial"/>
          <w:color w:val="000000"/>
          <w:sz w:val="22"/>
          <w:szCs w:val="22"/>
        </w:rPr>
        <w:t xml:space="preserve">xploration and </w:t>
      </w:r>
      <w:r w:rsidR="00265AA9">
        <w:rPr>
          <w:rFonts w:ascii="Arial" w:hAnsi="Arial" w:cs="Arial"/>
          <w:color w:val="000000"/>
          <w:sz w:val="22"/>
          <w:szCs w:val="22"/>
        </w:rPr>
        <w:t>p</w:t>
      </w:r>
      <w:r w:rsidRPr="00B13AAB">
        <w:rPr>
          <w:rFonts w:ascii="Arial" w:hAnsi="Arial" w:cs="Arial"/>
          <w:color w:val="000000"/>
          <w:sz w:val="22"/>
          <w:szCs w:val="22"/>
        </w:rPr>
        <w:t>roduction companies who work</w:t>
      </w:r>
      <w:r w:rsidR="00265AA9">
        <w:rPr>
          <w:rFonts w:ascii="Arial" w:hAnsi="Arial" w:cs="Arial"/>
          <w:color w:val="000000"/>
          <w:sz w:val="22"/>
          <w:szCs w:val="22"/>
        </w:rPr>
        <w:t xml:space="preserve"> i</w:t>
      </w:r>
      <w:r w:rsidRPr="00265AA9">
        <w:rPr>
          <w:rFonts w:ascii="Arial" w:hAnsi="Arial" w:cs="Arial"/>
          <w:color w:val="000000"/>
          <w:sz w:val="22"/>
          <w:szCs w:val="22"/>
        </w:rPr>
        <w:t xml:space="preserve">n </w:t>
      </w:r>
      <w:r w:rsidR="00265AA9">
        <w:rPr>
          <w:rFonts w:ascii="Arial" w:hAnsi="Arial" w:cs="Arial"/>
          <w:color w:val="000000"/>
          <w:sz w:val="22"/>
          <w:szCs w:val="22"/>
        </w:rPr>
        <w:t>j</w:t>
      </w:r>
      <w:r w:rsidRPr="00265AA9">
        <w:rPr>
          <w:rFonts w:ascii="Arial" w:hAnsi="Arial" w:cs="Arial"/>
          <w:color w:val="000000"/>
          <w:sz w:val="22"/>
          <w:szCs w:val="22"/>
        </w:rPr>
        <w:t xml:space="preserve">oint </w:t>
      </w:r>
      <w:r w:rsidR="00265AA9">
        <w:rPr>
          <w:rFonts w:ascii="Arial" w:hAnsi="Arial" w:cs="Arial"/>
          <w:color w:val="000000"/>
          <w:sz w:val="22"/>
          <w:szCs w:val="22"/>
        </w:rPr>
        <w:t>i</w:t>
      </w:r>
      <w:r w:rsidRPr="00265AA9">
        <w:rPr>
          <w:rFonts w:ascii="Arial" w:hAnsi="Arial" w:cs="Arial"/>
          <w:color w:val="000000"/>
          <w:sz w:val="22"/>
          <w:szCs w:val="22"/>
        </w:rPr>
        <w:t xml:space="preserve">nterest </w:t>
      </w:r>
      <w:r w:rsidR="00265AA9">
        <w:rPr>
          <w:rFonts w:ascii="Arial" w:hAnsi="Arial" w:cs="Arial"/>
          <w:color w:val="000000"/>
          <w:sz w:val="22"/>
          <w:szCs w:val="22"/>
        </w:rPr>
        <w:t>a</w:t>
      </w:r>
      <w:r w:rsidRPr="00265AA9">
        <w:rPr>
          <w:rFonts w:ascii="Arial" w:hAnsi="Arial" w:cs="Arial"/>
          <w:color w:val="000000"/>
          <w:sz w:val="22"/>
          <w:szCs w:val="22"/>
        </w:rPr>
        <w:t>ccounting</w:t>
      </w:r>
    </w:p>
    <w:p w14:paraId="1F035B0C" w14:textId="0BD52012" w:rsidR="00B13AAB" w:rsidRPr="00265AA9" w:rsidRDefault="00B13AAB" w:rsidP="00265AA9">
      <w:pPr>
        <w:pStyle w:val="ListParagraph"/>
        <w:widowControl/>
        <w:numPr>
          <w:ilvl w:val="0"/>
          <w:numId w:val="20"/>
        </w:numPr>
        <w:contextualSpacing/>
        <w:rPr>
          <w:rFonts w:ascii="Arial" w:hAnsi="Arial" w:cs="Arial"/>
          <w:color w:val="000000"/>
          <w:sz w:val="22"/>
          <w:szCs w:val="22"/>
        </w:rPr>
      </w:pPr>
      <w:r w:rsidRPr="00265AA9">
        <w:rPr>
          <w:rFonts w:ascii="Arial" w:hAnsi="Arial" w:cs="Arial"/>
          <w:color w:val="000000"/>
          <w:sz w:val="22"/>
          <w:szCs w:val="22"/>
        </w:rPr>
        <w:t xml:space="preserve">Financial </w:t>
      </w:r>
      <w:r w:rsidR="00265AA9">
        <w:rPr>
          <w:rFonts w:ascii="Arial" w:hAnsi="Arial" w:cs="Arial"/>
          <w:color w:val="000000"/>
          <w:sz w:val="22"/>
          <w:szCs w:val="22"/>
        </w:rPr>
        <w:t>r</w:t>
      </w:r>
      <w:r w:rsidRPr="00265AA9">
        <w:rPr>
          <w:rFonts w:ascii="Arial" w:hAnsi="Arial" w:cs="Arial"/>
          <w:color w:val="000000"/>
          <w:sz w:val="22"/>
          <w:szCs w:val="22"/>
        </w:rPr>
        <w:t xml:space="preserve">eporting </w:t>
      </w:r>
      <w:r w:rsidR="00265AA9">
        <w:rPr>
          <w:rFonts w:ascii="Arial" w:hAnsi="Arial" w:cs="Arial"/>
          <w:color w:val="000000"/>
          <w:sz w:val="22"/>
          <w:szCs w:val="22"/>
        </w:rPr>
        <w:t>a</w:t>
      </w:r>
      <w:r w:rsidRPr="00265AA9">
        <w:rPr>
          <w:rFonts w:ascii="Arial" w:hAnsi="Arial" w:cs="Arial"/>
          <w:color w:val="000000"/>
          <w:sz w:val="22"/>
          <w:szCs w:val="22"/>
        </w:rPr>
        <w:t xml:space="preserve">ccountants who desire a better understanding of the underlying aspects of </w:t>
      </w:r>
      <w:r w:rsidR="00265AA9">
        <w:rPr>
          <w:rFonts w:ascii="Arial" w:hAnsi="Arial" w:cs="Arial"/>
          <w:color w:val="000000"/>
          <w:sz w:val="22"/>
          <w:szCs w:val="22"/>
        </w:rPr>
        <w:t>o</w:t>
      </w:r>
      <w:r w:rsidRPr="00265AA9">
        <w:rPr>
          <w:rFonts w:ascii="Arial" w:hAnsi="Arial" w:cs="Arial"/>
          <w:color w:val="000000"/>
          <w:sz w:val="22"/>
          <w:szCs w:val="22"/>
        </w:rPr>
        <w:t xml:space="preserve">il </w:t>
      </w:r>
      <w:r w:rsidR="00265AA9">
        <w:rPr>
          <w:rFonts w:ascii="Arial" w:hAnsi="Arial" w:cs="Arial"/>
          <w:color w:val="000000"/>
          <w:sz w:val="22"/>
          <w:szCs w:val="22"/>
        </w:rPr>
        <w:t>and g</w:t>
      </w:r>
      <w:r w:rsidRPr="00265AA9">
        <w:rPr>
          <w:rFonts w:ascii="Arial" w:hAnsi="Arial" w:cs="Arial"/>
          <w:color w:val="000000"/>
          <w:sz w:val="22"/>
          <w:szCs w:val="22"/>
        </w:rPr>
        <w:t xml:space="preserve">as </w:t>
      </w:r>
      <w:r w:rsidR="00265AA9">
        <w:rPr>
          <w:rFonts w:ascii="Arial" w:hAnsi="Arial" w:cs="Arial"/>
          <w:color w:val="000000"/>
          <w:sz w:val="22"/>
          <w:szCs w:val="22"/>
        </w:rPr>
        <w:t>e</w:t>
      </w:r>
      <w:r w:rsidRPr="00265AA9">
        <w:rPr>
          <w:rFonts w:ascii="Arial" w:hAnsi="Arial" w:cs="Arial"/>
          <w:color w:val="000000"/>
          <w:sz w:val="22"/>
          <w:szCs w:val="22"/>
        </w:rPr>
        <w:t xml:space="preserve">quipment on the </w:t>
      </w:r>
      <w:r w:rsidR="00265AA9">
        <w:rPr>
          <w:rFonts w:ascii="Arial" w:hAnsi="Arial" w:cs="Arial"/>
          <w:color w:val="000000"/>
          <w:sz w:val="22"/>
          <w:szCs w:val="22"/>
        </w:rPr>
        <w:t>b</w:t>
      </w:r>
      <w:r w:rsidRPr="00265AA9">
        <w:rPr>
          <w:rFonts w:ascii="Arial" w:hAnsi="Arial" w:cs="Arial"/>
          <w:color w:val="000000"/>
          <w:sz w:val="22"/>
          <w:szCs w:val="22"/>
        </w:rPr>
        <w:t xml:space="preserve">alance </w:t>
      </w:r>
      <w:r w:rsidR="00265AA9">
        <w:rPr>
          <w:rFonts w:ascii="Arial" w:hAnsi="Arial" w:cs="Arial"/>
          <w:color w:val="000000"/>
          <w:sz w:val="22"/>
          <w:szCs w:val="22"/>
        </w:rPr>
        <w:t>s</w:t>
      </w:r>
      <w:r w:rsidRPr="00265AA9">
        <w:rPr>
          <w:rFonts w:ascii="Arial" w:hAnsi="Arial" w:cs="Arial"/>
          <w:color w:val="000000"/>
          <w:sz w:val="22"/>
          <w:szCs w:val="22"/>
        </w:rPr>
        <w:t>heet</w:t>
      </w:r>
    </w:p>
    <w:p w14:paraId="5EC89AF9" w14:textId="4EB61D54" w:rsidR="00B13AAB" w:rsidRPr="00B13AAB" w:rsidRDefault="00B13AAB" w:rsidP="00B13AAB">
      <w:pPr>
        <w:pStyle w:val="ListParagraph"/>
        <w:widowControl/>
        <w:numPr>
          <w:ilvl w:val="0"/>
          <w:numId w:val="20"/>
        </w:numPr>
        <w:contextualSpacing/>
        <w:rPr>
          <w:rFonts w:ascii="Arial" w:hAnsi="Arial" w:cs="Arial"/>
          <w:color w:val="000000"/>
          <w:sz w:val="22"/>
          <w:szCs w:val="22"/>
        </w:rPr>
      </w:pPr>
      <w:r w:rsidRPr="00B13AAB">
        <w:rPr>
          <w:rFonts w:ascii="Arial" w:hAnsi="Arial" w:cs="Arial"/>
          <w:color w:val="000000"/>
          <w:sz w:val="22"/>
          <w:szCs w:val="22"/>
        </w:rPr>
        <w:t xml:space="preserve">Employees of </w:t>
      </w:r>
      <w:r w:rsidR="00265AA9">
        <w:rPr>
          <w:rFonts w:ascii="Arial" w:hAnsi="Arial" w:cs="Arial"/>
          <w:color w:val="000000"/>
          <w:sz w:val="22"/>
          <w:szCs w:val="22"/>
        </w:rPr>
        <w:t>a</w:t>
      </w:r>
      <w:r w:rsidRPr="00B13AAB">
        <w:rPr>
          <w:rFonts w:ascii="Arial" w:hAnsi="Arial" w:cs="Arial"/>
          <w:color w:val="000000"/>
          <w:sz w:val="22"/>
          <w:szCs w:val="22"/>
        </w:rPr>
        <w:t>udit firms</w:t>
      </w:r>
    </w:p>
    <w:p w14:paraId="50EE2476" w14:textId="5E80A2F5" w:rsidR="00B13AAB" w:rsidRPr="00B13AAB" w:rsidRDefault="00B13AAB" w:rsidP="00B13AAB">
      <w:pPr>
        <w:pStyle w:val="ListParagraph"/>
        <w:widowControl/>
        <w:numPr>
          <w:ilvl w:val="0"/>
          <w:numId w:val="20"/>
        </w:numPr>
        <w:contextualSpacing/>
        <w:rPr>
          <w:rFonts w:ascii="Arial" w:hAnsi="Arial" w:cs="Arial"/>
          <w:color w:val="000000"/>
          <w:sz w:val="22"/>
          <w:szCs w:val="22"/>
        </w:rPr>
      </w:pPr>
      <w:r w:rsidRPr="00B13AAB">
        <w:rPr>
          <w:rFonts w:ascii="Arial" w:hAnsi="Arial" w:cs="Arial"/>
          <w:color w:val="000000"/>
          <w:sz w:val="22"/>
          <w:szCs w:val="22"/>
        </w:rPr>
        <w:t>Non-</w:t>
      </w:r>
      <w:r w:rsidR="00265AA9">
        <w:rPr>
          <w:rFonts w:ascii="Arial" w:hAnsi="Arial" w:cs="Arial"/>
          <w:color w:val="000000"/>
          <w:sz w:val="22"/>
          <w:szCs w:val="22"/>
        </w:rPr>
        <w:t>o</w:t>
      </w:r>
      <w:r w:rsidRPr="00B13AAB">
        <w:rPr>
          <w:rFonts w:ascii="Arial" w:hAnsi="Arial" w:cs="Arial"/>
          <w:color w:val="000000"/>
          <w:sz w:val="22"/>
          <w:szCs w:val="22"/>
        </w:rPr>
        <w:t>perators who participate as</w:t>
      </w:r>
      <w:r w:rsidR="00265AA9">
        <w:rPr>
          <w:rFonts w:ascii="Arial" w:hAnsi="Arial" w:cs="Arial"/>
          <w:color w:val="000000"/>
          <w:sz w:val="22"/>
          <w:szCs w:val="22"/>
        </w:rPr>
        <w:t xml:space="preserve"> p</w:t>
      </w:r>
      <w:r w:rsidRPr="00B13AAB">
        <w:rPr>
          <w:rFonts w:ascii="Arial" w:hAnsi="Arial" w:cs="Arial"/>
          <w:color w:val="000000"/>
          <w:sz w:val="22"/>
          <w:szCs w:val="22"/>
        </w:rPr>
        <w:t xml:space="preserve">artners or JV WI Owners in </w:t>
      </w:r>
      <w:r w:rsidR="00265AA9">
        <w:rPr>
          <w:rFonts w:ascii="Arial" w:hAnsi="Arial" w:cs="Arial"/>
          <w:color w:val="000000"/>
          <w:sz w:val="22"/>
          <w:szCs w:val="22"/>
        </w:rPr>
        <w:t>o</w:t>
      </w:r>
      <w:r w:rsidRPr="00B13AAB">
        <w:rPr>
          <w:rFonts w:ascii="Arial" w:hAnsi="Arial" w:cs="Arial"/>
          <w:color w:val="000000"/>
          <w:sz w:val="22"/>
          <w:szCs w:val="22"/>
        </w:rPr>
        <w:t>perator projects</w:t>
      </w:r>
    </w:p>
    <w:p w14:paraId="70A6BF0B" w14:textId="764B825E" w:rsidR="00FB32A1" w:rsidRPr="00944A20" w:rsidRDefault="00FB32A1" w:rsidP="00F56607">
      <w:pPr>
        <w:pStyle w:val="BodyText"/>
        <w:kinsoku w:val="0"/>
        <w:overflowPunct w:val="0"/>
        <w:spacing w:before="12"/>
        <w:rPr>
          <w:rFonts w:ascii="Arial" w:hAnsi="Arial" w:cs="Arial"/>
          <w:sz w:val="22"/>
          <w:szCs w:val="22"/>
        </w:rPr>
      </w:pPr>
    </w:p>
    <w:p w14:paraId="47FC00F5" w14:textId="2901B921" w:rsidR="00FB32A1" w:rsidRPr="00944A20" w:rsidRDefault="00FB32A1" w:rsidP="00F56607">
      <w:pPr>
        <w:pStyle w:val="Heading1"/>
        <w:kinsoku w:val="0"/>
        <w:overflowPunct w:val="0"/>
        <w:ind w:left="0"/>
        <w:rPr>
          <w:rFonts w:ascii="Arial" w:hAnsi="Arial" w:cs="Arial"/>
          <w:b w:val="0"/>
          <w:bCs w:val="0"/>
          <w:sz w:val="22"/>
          <w:szCs w:val="22"/>
        </w:rPr>
      </w:pPr>
      <w:r w:rsidRPr="00944A20">
        <w:rPr>
          <w:rFonts w:ascii="Arial" w:hAnsi="Arial" w:cs="Arial"/>
          <w:sz w:val="22"/>
          <w:szCs w:val="22"/>
        </w:rPr>
        <w:t xml:space="preserve">Upon Completion of Program Participants </w:t>
      </w:r>
      <w:r w:rsidR="00B93C9E" w:rsidRPr="00944A20">
        <w:rPr>
          <w:rFonts w:ascii="Arial" w:hAnsi="Arial" w:cs="Arial"/>
          <w:sz w:val="22"/>
          <w:szCs w:val="22"/>
        </w:rPr>
        <w:t>W</w:t>
      </w:r>
      <w:r w:rsidRPr="00944A20">
        <w:rPr>
          <w:rFonts w:ascii="Arial" w:hAnsi="Arial" w:cs="Arial"/>
          <w:sz w:val="22"/>
          <w:szCs w:val="22"/>
        </w:rPr>
        <w:t xml:space="preserve">ill </w:t>
      </w:r>
      <w:r w:rsidR="00B93C9E" w:rsidRPr="00944A20">
        <w:rPr>
          <w:rFonts w:ascii="Arial" w:hAnsi="Arial" w:cs="Arial"/>
          <w:sz w:val="22"/>
          <w:szCs w:val="22"/>
        </w:rPr>
        <w:t>B</w:t>
      </w:r>
      <w:r w:rsidRPr="00944A20">
        <w:rPr>
          <w:rFonts w:ascii="Arial" w:hAnsi="Arial" w:cs="Arial"/>
          <w:sz w:val="22"/>
          <w:szCs w:val="22"/>
        </w:rPr>
        <w:t xml:space="preserve">e </w:t>
      </w:r>
      <w:r w:rsidR="00B93C9E" w:rsidRPr="00944A20">
        <w:rPr>
          <w:rFonts w:ascii="Arial" w:hAnsi="Arial" w:cs="Arial"/>
          <w:sz w:val="22"/>
          <w:szCs w:val="22"/>
        </w:rPr>
        <w:t>A</w:t>
      </w:r>
      <w:r w:rsidRPr="00944A20">
        <w:rPr>
          <w:rFonts w:ascii="Arial" w:hAnsi="Arial" w:cs="Arial"/>
          <w:sz w:val="22"/>
          <w:szCs w:val="22"/>
        </w:rPr>
        <w:t>ble to</w:t>
      </w:r>
      <w:r w:rsidR="00403C39">
        <w:rPr>
          <w:rFonts w:ascii="Arial" w:hAnsi="Arial" w:cs="Arial"/>
          <w:sz w:val="22"/>
          <w:szCs w:val="22"/>
        </w:rPr>
        <w:t xml:space="preserve"> Account for</w:t>
      </w:r>
      <w:r w:rsidR="007978F1" w:rsidRPr="00944A20">
        <w:rPr>
          <w:rFonts w:ascii="Arial" w:hAnsi="Arial" w:cs="Arial"/>
          <w:sz w:val="22"/>
          <w:szCs w:val="22"/>
        </w:rPr>
        <w:t>:</w:t>
      </w:r>
    </w:p>
    <w:p w14:paraId="42B906D1" w14:textId="7CD0999B" w:rsidR="00846209" w:rsidRPr="00E61371" w:rsidRDefault="00403C39" w:rsidP="00846209">
      <w:pPr>
        <w:pStyle w:val="ListParagraph"/>
        <w:widowControl/>
        <w:numPr>
          <w:ilvl w:val="0"/>
          <w:numId w:val="21"/>
        </w:numPr>
        <w:autoSpaceDE/>
        <w:autoSpaceDN/>
        <w:adjustRightInd/>
        <w:spacing w:after="160" w:line="259" w:lineRule="auto"/>
        <w:contextualSpacing/>
        <w:rPr>
          <w:rFonts w:ascii="Arial" w:hAnsi="Arial" w:cs="Arial"/>
          <w:sz w:val="22"/>
          <w:szCs w:val="22"/>
        </w:rPr>
      </w:pPr>
      <w:r>
        <w:rPr>
          <w:rFonts w:ascii="Arial" w:hAnsi="Arial" w:cs="Arial"/>
          <w:sz w:val="22"/>
          <w:szCs w:val="22"/>
        </w:rPr>
        <w:t>Direct</w:t>
      </w:r>
      <w:r w:rsidR="00846209" w:rsidRPr="00E61371">
        <w:rPr>
          <w:rFonts w:ascii="Arial" w:hAnsi="Arial" w:cs="Arial"/>
          <w:sz w:val="22"/>
          <w:szCs w:val="22"/>
        </w:rPr>
        <w:t xml:space="preserve"> </w:t>
      </w:r>
      <w:r>
        <w:rPr>
          <w:rFonts w:ascii="Arial" w:hAnsi="Arial" w:cs="Arial"/>
          <w:sz w:val="22"/>
          <w:szCs w:val="22"/>
        </w:rPr>
        <w:t>p</w:t>
      </w:r>
      <w:r w:rsidR="00846209" w:rsidRPr="00E61371">
        <w:rPr>
          <w:rFonts w:ascii="Arial" w:hAnsi="Arial" w:cs="Arial"/>
          <w:sz w:val="22"/>
          <w:szCs w:val="22"/>
        </w:rPr>
        <w:t xml:space="preserve">urchases of </w:t>
      </w:r>
      <w:r>
        <w:rPr>
          <w:rFonts w:ascii="Arial" w:hAnsi="Arial" w:cs="Arial"/>
          <w:sz w:val="22"/>
          <w:szCs w:val="22"/>
        </w:rPr>
        <w:t>o</w:t>
      </w:r>
      <w:r w:rsidR="00846209" w:rsidRPr="00E61371">
        <w:rPr>
          <w:rFonts w:ascii="Arial" w:hAnsi="Arial" w:cs="Arial"/>
          <w:sz w:val="22"/>
          <w:szCs w:val="22"/>
        </w:rPr>
        <w:t xml:space="preserve">il </w:t>
      </w:r>
      <w:r>
        <w:rPr>
          <w:rFonts w:ascii="Arial" w:hAnsi="Arial" w:cs="Arial"/>
          <w:sz w:val="22"/>
          <w:szCs w:val="22"/>
        </w:rPr>
        <w:t>and</w:t>
      </w:r>
      <w:r w:rsidR="00846209" w:rsidRPr="00E61371">
        <w:rPr>
          <w:rFonts w:ascii="Arial" w:hAnsi="Arial" w:cs="Arial"/>
          <w:sz w:val="22"/>
          <w:szCs w:val="22"/>
        </w:rPr>
        <w:t xml:space="preserve"> </w:t>
      </w:r>
      <w:r>
        <w:rPr>
          <w:rFonts w:ascii="Arial" w:hAnsi="Arial" w:cs="Arial"/>
          <w:sz w:val="22"/>
          <w:szCs w:val="22"/>
        </w:rPr>
        <w:t>g</w:t>
      </w:r>
      <w:r w:rsidR="00846209" w:rsidRPr="00E61371">
        <w:rPr>
          <w:rFonts w:ascii="Arial" w:hAnsi="Arial" w:cs="Arial"/>
          <w:sz w:val="22"/>
          <w:szCs w:val="22"/>
        </w:rPr>
        <w:t xml:space="preserve">as </w:t>
      </w:r>
      <w:r>
        <w:rPr>
          <w:rFonts w:ascii="Arial" w:hAnsi="Arial" w:cs="Arial"/>
          <w:sz w:val="22"/>
          <w:szCs w:val="22"/>
        </w:rPr>
        <w:t>e</w:t>
      </w:r>
      <w:r w:rsidR="00846209" w:rsidRPr="00E61371">
        <w:rPr>
          <w:rFonts w:ascii="Arial" w:hAnsi="Arial" w:cs="Arial"/>
          <w:sz w:val="22"/>
          <w:szCs w:val="22"/>
        </w:rPr>
        <w:t>quipment</w:t>
      </w:r>
    </w:p>
    <w:p w14:paraId="4F476873" w14:textId="4913195C" w:rsidR="00846209" w:rsidRPr="00E61371" w:rsidRDefault="00403C39" w:rsidP="00846209">
      <w:pPr>
        <w:pStyle w:val="ListParagraph"/>
        <w:widowControl/>
        <w:numPr>
          <w:ilvl w:val="0"/>
          <w:numId w:val="21"/>
        </w:numPr>
        <w:autoSpaceDE/>
        <w:autoSpaceDN/>
        <w:adjustRightInd/>
        <w:spacing w:after="160" w:line="259" w:lineRule="auto"/>
        <w:contextualSpacing/>
        <w:rPr>
          <w:rFonts w:ascii="Arial" w:hAnsi="Arial" w:cs="Arial"/>
          <w:sz w:val="22"/>
          <w:szCs w:val="22"/>
        </w:rPr>
      </w:pPr>
      <w:r>
        <w:rPr>
          <w:rFonts w:ascii="Arial" w:hAnsi="Arial" w:cs="Arial"/>
          <w:sz w:val="22"/>
          <w:szCs w:val="22"/>
        </w:rPr>
        <w:t>Material</w:t>
      </w:r>
      <w:r w:rsidR="00846209" w:rsidRPr="00E61371">
        <w:rPr>
          <w:rFonts w:ascii="Arial" w:hAnsi="Arial" w:cs="Arial"/>
          <w:sz w:val="22"/>
          <w:szCs w:val="22"/>
        </w:rPr>
        <w:t xml:space="preserve"> </w:t>
      </w:r>
      <w:r>
        <w:rPr>
          <w:rFonts w:ascii="Arial" w:hAnsi="Arial" w:cs="Arial"/>
          <w:sz w:val="22"/>
          <w:szCs w:val="22"/>
        </w:rPr>
        <w:t>t</w:t>
      </w:r>
      <w:r w:rsidR="00846209" w:rsidRPr="00E61371">
        <w:rPr>
          <w:rFonts w:ascii="Arial" w:hAnsi="Arial" w:cs="Arial"/>
          <w:sz w:val="22"/>
          <w:szCs w:val="22"/>
        </w:rPr>
        <w:t xml:space="preserve">ransfers of </w:t>
      </w:r>
      <w:r>
        <w:rPr>
          <w:rFonts w:ascii="Arial" w:hAnsi="Arial" w:cs="Arial"/>
          <w:sz w:val="22"/>
          <w:szCs w:val="22"/>
        </w:rPr>
        <w:t>o</w:t>
      </w:r>
      <w:r w:rsidR="00846209" w:rsidRPr="00E61371">
        <w:rPr>
          <w:rFonts w:ascii="Arial" w:hAnsi="Arial" w:cs="Arial"/>
          <w:sz w:val="22"/>
          <w:szCs w:val="22"/>
        </w:rPr>
        <w:t xml:space="preserve">il </w:t>
      </w:r>
      <w:r>
        <w:rPr>
          <w:rFonts w:ascii="Arial" w:hAnsi="Arial" w:cs="Arial"/>
          <w:sz w:val="22"/>
          <w:szCs w:val="22"/>
        </w:rPr>
        <w:t>and</w:t>
      </w:r>
      <w:r w:rsidR="00846209" w:rsidRPr="00E61371">
        <w:rPr>
          <w:rFonts w:ascii="Arial" w:hAnsi="Arial" w:cs="Arial"/>
          <w:sz w:val="22"/>
          <w:szCs w:val="22"/>
        </w:rPr>
        <w:t xml:space="preserve"> </w:t>
      </w:r>
      <w:r>
        <w:rPr>
          <w:rFonts w:ascii="Arial" w:hAnsi="Arial" w:cs="Arial"/>
          <w:sz w:val="22"/>
          <w:szCs w:val="22"/>
        </w:rPr>
        <w:t>g</w:t>
      </w:r>
      <w:r w:rsidR="00846209" w:rsidRPr="00E61371">
        <w:rPr>
          <w:rFonts w:ascii="Arial" w:hAnsi="Arial" w:cs="Arial"/>
          <w:sz w:val="22"/>
          <w:szCs w:val="22"/>
        </w:rPr>
        <w:t xml:space="preserve">as </w:t>
      </w:r>
      <w:r>
        <w:rPr>
          <w:rFonts w:ascii="Arial" w:hAnsi="Arial" w:cs="Arial"/>
          <w:sz w:val="22"/>
          <w:szCs w:val="22"/>
        </w:rPr>
        <w:t>e</w:t>
      </w:r>
      <w:r w:rsidR="00846209" w:rsidRPr="00E61371">
        <w:rPr>
          <w:rFonts w:ascii="Arial" w:hAnsi="Arial" w:cs="Arial"/>
          <w:sz w:val="22"/>
          <w:szCs w:val="22"/>
        </w:rPr>
        <w:t>quipment</w:t>
      </w:r>
    </w:p>
    <w:p w14:paraId="017EEC88" w14:textId="38067DF0" w:rsidR="00846209" w:rsidRPr="00E61371" w:rsidRDefault="00403C39" w:rsidP="00846209">
      <w:pPr>
        <w:pStyle w:val="ListParagraph"/>
        <w:widowControl/>
        <w:numPr>
          <w:ilvl w:val="0"/>
          <w:numId w:val="21"/>
        </w:numPr>
        <w:autoSpaceDE/>
        <w:autoSpaceDN/>
        <w:adjustRightInd/>
        <w:spacing w:after="160" w:line="259" w:lineRule="auto"/>
        <w:contextualSpacing/>
        <w:rPr>
          <w:rFonts w:ascii="Arial" w:hAnsi="Arial" w:cs="Arial"/>
          <w:sz w:val="22"/>
          <w:szCs w:val="22"/>
        </w:rPr>
      </w:pPr>
      <w:r>
        <w:rPr>
          <w:rFonts w:ascii="Arial" w:hAnsi="Arial" w:cs="Arial"/>
          <w:sz w:val="22"/>
          <w:szCs w:val="22"/>
        </w:rPr>
        <w:t>D</w:t>
      </w:r>
      <w:r w:rsidR="00846209" w:rsidRPr="00E61371">
        <w:rPr>
          <w:rFonts w:ascii="Arial" w:hAnsi="Arial" w:cs="Arial"/>
          <w:sz w:val="22"/>
          <w:szCs w:val="22"/>
        </w:rPr>
        <w:t xml:space="preserve">ispositions of </w:t>
      </w:r>
      <w:r>
        <w:rPr>
          <w:rFonts w:ascii="Arial" w:hAnsi="Arial" w:cs="Arial"/>
          <w:sz w:val="22"/>
          <w:szCs w:val="22"/>
        </w:rPr>
        <w:t>s</w:t>
      </w:r>
      <w:r w:rsidR="00846209" w:rsidRPr="00E61371">
        <w:rPr>
          <w:rFonts w:ascii="Arial" w:hAnsi="Arial" w:cs="Arial"/>
          <w:sz w:val="22"/>
          <w:szCs w:val="22"/>
        </w:rPr>
        <w:t xml:space="preserve">urplus </w:t>
      </w:r>
      <w:r>
        <w:rPr>
          <w:rFonts w:ascii="Arial" w:hAnsi="Arial" w:cs="Arial"/>
          <w:sz w:val="22"/>
          <w:szCs w:val="22"/>
        </w:rPr>
        <w:t>o</w:t>
      </w:r>
      <w:r w:rsidR="00846209" w:rsidRPr="00E61371">
        <w:rPr>
          <w:rFonts w:ascii="Arial" w:hAnsi="Arial" w:cs="Arial"/>
          <w:sz w:val="22"/>
          <w:szCs w:val="22"/>
        </w:rPr>
        <w:t xml:space="preserve">il </w:t>
      </w:r>
      <w:r>
        <w:rPr>
          <w:rFonts w:ascii="Arial" w:hAnsi="Arial" w:cs="Arial"/>
          <w:sz w:val="22"/>
          <w:szCs w:val="22"/>
        </w:rPr>
        <w:t>and g</w:t>
      </w:r>
      <w:r w:rsidR="00846209" w:rsidRPr="00E61371">
        <w:rPr>
          <w:rFonts w:ascii="Arial" w:hAnsi="Arial" w:cs="Arial"/>
          <w:sz w:val="22"/>
          <w:szCs w:val="22"/>
        </w:rPr>
        <w:t xml:space="preserve">as </w:t>
      </w:r>
      <w:r>
        <w:rPr>
          <w:rFonts w:ascii="Arial" w:hAnsi="Arial" w:cs="Arial"/>
          <w:sz w:val="22"/>
          <w:szCs w:val="22"/>
        </w:rPr>
        <w:t>e</w:t>
      </w:r>
      <w:r w:rsidR="00846209" w:rsidRPr="00E61371">
        <w:rPr>
          <w:rFonts w:ascii="Arial" w:hAnsi="Arial" w:cs="Arial"/>
          <w:sz w:val="22"/>
          <w:szCs w:val="22"/>
        </w:rPr>
        <w:t>quipmen</w:t>
      </w:r>
      <w:r>
        <w:rPr>
          <w:rFonts w:ascii="Arial" w:hAnsi="Arial" w:cs="Arial"/>
          <w:sz w:val="22"/>
          <w:szCs w:val="22"/>
        </w:rPr>
        <w:t>t</w:t>
      </w:r>
    </w:p>
    <w:p w14:paraId="7D44CE55" w14:textId="40ECEC00" w:rsidR="00846209" w:rsidRPr="00E61371" w:rsidRDefault="00403C39" w:rsidP="00846209">
      <w:pPr>
        <w:pStyle w:val="ListParagraph"/>
        <w:widowControl/>
        <w:numPr>
          <w:ilvl w:val="0"/>
          <w:numId w:val="21"/>
        </w:numPr>
        <w:autoSpaceDE/>
        <w:autoSpaceDN/>
        <w:adjustRightInd/>
        <w:spacing w:after="160" w:line="259" w:lineRule="auto"/>
        <w:contextualSpacing/>
        <w:rPr>
          <w:rFonts w:ascii="Arial" w:hAnsi="Arial" w:cs="Arial"/>
          <w:sz w:val="22"/>
          <w:szCs w:val="22"/>
        </w:rPr>
      </w:pPr>
      <w:r>
        <w:rPr>
          <w:rFonts w:ascii="Arial" w:hAnsi="Arial" w:cs="Arial"/>
          <w:sz w:val="22"/>
          <w:szCs w:val="22"/>
        </w:rPr>
        <w:t>I</w:t>
      </w:r>
      <w:r w:rsidR="00846209" w:rsidRPr="00E61371">
        <w:rPr>
          <w:rFonts w:ascii="Arial" w:hAnsi="Arial" w:cs="Arial"/>
          <w:sz w:val="22"/>
          <w:szCs w:val="22"/>
        </w:rPr>
        <w:t xml:space="preserve">nventory of </w:t>
      </w:r>
      <w:r>
        <w:rPr>
          <w:rFonts w:ascii="Arial" w:hAnsi="Arial" w:cs="Arial"/>
          <w:sz w:val="22"/>
          <w:szCs w:val="22"/>
        </w:rPr>
        <w:t>o</w:t>
      </w:r>
      <w:r w:rsidR="00846209" w:rsidRPr="00E61371">
        <w:rPr>
          <w:rFonts w:ascii="Arial" w:hAnsi="Arial" w:cs="Arial"/>
          <w:sz w:val="22"/>
          <w:szCs w:val="22"/>
        </w:rPr>
        <w:t xml:space="preserve">il </w:t>
      </w:r>
      <w:r>
        <w:rPr>
          <w:rFonts w:ascii="Arial" w:hAnsi="Arial" w:cs="Arial"/>
          <w:sz w:val="22"/>
          <w:szCs w:val="22"/>
        </w:rPr>
        <w:t>and g</w:t>
      </w:r>
      <w:r w:rsidR="00846209" w:rsidRPr="00E61371">
        <w:rPr>
          <w:rFonts w:ascii="Arial" w:hAnsi="Arial" w:cs="Arial"/>
          <w:sz w:val="22"/>
          <w:szCs w:val="22"/>
        </w:rPr>
        <w:t xml:space="preserve">as </w:t>
      </w:r>
      <w:r>
        <w:rPr>
          <w:rFonts w:ascii="Arial" w:hAnsi="Arial" w:cs="Arial"/>
          <w:sz w:val="22"/>
          <w:szCs w:val="22"/>
        </w:rPr>
        <w:t>e</w:t>
      </w:r>
      <w:r w:rsidR="00846209" w:rsidRPr="00E61371">
        <w:rPr>
          <w:rFonts w:ascii="Arial" w:hAnsi="Arial" w:cs="Arial"/>
          <w:sz w:val="22"/>
          <w:szCs w:val="22"/>
        </w:rPr>
        <w:t xml:space="preserve">quipment, understand </w:t>
      </w:r>
      <w:r>
        <w:rPr>
          <w:rFonts w:ascii="Arial" w:hAnsi="Arial" w:cs="Arial"/>
          <w:sz w:val="22"/>
          <w:szCs w:val="22"/>
        </w:rPr>
        <w:t>i</w:t>
      </w:r>
      <w:r w:rsidR="00846209" w:rsidRPr="00E61371">
        <w:rPr>
          <w:rFonts w:ascii="Arial" w:hAnsi="Arial" w:cs="Arial"/>
          <w:sz w:val="22"/>
          <w:szCs w:val="22"/>
        </w:rPr>
        <w:t>nventory requirement as the related to the JOA, and understand the benefits of a regular inventory process.</w:t>
      </w:r>
    </w:p>
    <w:p w14:paraId="074EFE14" w14:textId="77777777" w:rsidR="00FB32A1" w:rsidRPr="00944A20" w:rsidRDefault="00FB32A1" w:rsidP="00F56607">
      <w:pPr>
        <w:pStyle w:val="BodyText"/>
        <w:kinsoku w:val="0"/>
        <w:overflowPunct w:val="0"/>
        <w:spacing w:before="1"/>
        <w:rPr>
          <w:rFonts w:ascii="Arial" w:hAnsi="Arial" w:cs="Arial"/>
          <w:sz w:val="22"/>
          <w:szCs w:val="22"/>
        </w:rPr>
      </w:pPr>
    </w:p>
    <w:p w14:paraId="7C75EE8C" w14:textId="7C417A41" w:rsidR="00FB32A1" w:rsidRPr="00944A20" w:rsidRDefault="00FB32A1" w:rsidP="00F56607">
      <w:pPr>
        <w:pStyle w:val="Heading1"/>
        <w:kinsoku w:val="0"/>
        <w:overflowPunct w:val="0"/>
        <w:ind w:left="0"/>
        <w:rPr>
          <w:rFonts w:ascii="Arial" w:hAnsi="Arial" w:cs="Arial"/>
          <w:sz w:val="22"/>
          <w:szCs w:val="22"/>
        </w:rPr>
      </w:pPr>
      <w:r w:rsidRPr="00944A20">
        <w:rPr>
          <w:rFonts w:ascii="Arial" w:hAnsi="Arial" w:cs="Arial"/>
          <w:sz w:val="22"/>
          <w:szCs w:val="22"/>
        </w:rPr>
        <w:t>Key Topics Covered</w:t>
      </w:r>
    </w:p>
    <w:p w14:paraId="359B4A51" w14:textId="08F3DB2A" w:rsidR="00E61371" w:rsidRPr="00E61371" w:rsidRDefault="00E61371" w:rsidP="00E61371">
      <w:pPr>
        <w:widowControl/>
        <w:numPr>
          <w:ilvl w:val="0"/>
          <w:numId w:val="19"/>
        </w:numPr>
        <w:contextualSpacing/>
        <w:rPr>
          <w:rFonts w:ascii="Arial" w:hAnsi="Arial" w:cs="Arial"/>
          <w:color w:val="000000"/>
          <w:sz w:val="22"/>
          <w:szCs w:val="22"/>
        </w:rPr>
      </w:pPr>
      <w:r w:rsidRPr="00E61371">
        <w:rPr>
          <w:rFonts w:ascii="Arial" w:hAnsi="Arial" w:cs="Arial"/>
          <w:color w:val="000000"/>
          <w:sz w:val="22"/>
          <w:szCs w:val="22"/>
        </w:rPr>
        <w:t xml:space="preserve">Accounting for </w:t>
      </w:r>
      <w:r w:rsidR="00403C39">
        <w:rPr>
          <w:rFonts w:ascii="Arial" w:hAnsi="Arial" w:cs="Arial"/>
          <w:color w:val="000000"/>
          <w:sz w:val="22"/>
          <w:szCs w:val="22"/>
        </w:rPr>
        <w:t>d</w:t>
      </w:r>
      <w:r w:rsidRPr="00E61371">
        <w:rPr>
          <w:rFonts w:ascii="Arial" w:hAnsi="Arial" w:cs="Arial"/>
          <w:color w:val="000000"/>
          <w:sz w:val="22"/>
          <w:szCs w:val="22"/>
        </w:rPr>
        <w:t xml:space="preserve">irect </w:t>
      </w:r>
      <w:r w:rsidR="00403C39">
        <w:rPr>
          <w:rFonts w:ascii="Arial" w:hAnsi="Arial" w:cs="Arial"/>
          <w:color w:val="000000"/>
          <w:sz w:val="22"/>
          <w:szCs w:val="22"/>
        </w:rPr>
        <w:t>p</w:t>
      </w:r>
      <w:r w:rsidRPr="00E61371">
        <w:rPr>
          <w:rFonts w:ascii="Arial" w:hAnsi="Arial" w:cs="Arial"/>
          <w:color w:val="000000"/>
          <w:sz w:val="22"/>
          <w:szCs w:val="22"/>
        </w:rPr>
        <w:t>urchases</w:t>
      </w:r>
    </w:p>
    <w:p w14:paraId="217ECC16" w14:textId="2291910C" w:rsidR="00E61371" w:rsidRPr="00E61371" w:rsidRDefault="00E61371" w:rsidP="00E61371">
      <w:pPr>
        <w:widowControl/>
        <w:numPr>
          <w:ilvl w:val="0"/>
          <w:numId w:val="19"/>
        </w:numPr>
        <w:contextualSpacing/>
        <w:rPr>
          <w:rFonts w:ascii="Arial" w:hAnsi="Arial" w:cs="Arial"/>
          <w:color w:val="000000"/>
          <w:sz w:val="22"/>
          <w:szCs w:val="22"/>
        </w:rPr>
      </w:pPr>
      <w:r w:rsidRPr="00E61371">
        <w:rPr>
          <w:rFonts w:ascii="Arial" w:hAnsi="Arial" w:cs="Arial"/>
          <w:color w:val="000000"/>
          <w:sz w:val="22"/>
          <w:szCs w:val="22"/>
        </w:rPr>
        <w:t xml:space="preserve">Pricing </w:t>
      </w:r>
      <w:r w:rsidR="00403C39">
        <w:rPr>
          <w:rFonts w:ascii="Arial" w:hAnsi="Arial" w:cs="Arial"/>
          <w:color w:val="000000"/>
          <w:sz w:val="22"/>
          <w:szCs w:val="22"/>
        </w:rPr>
        <w:t>c</w:t>
      </w:r>
      <w:r w:rsidRPr="00E61371">
        <w:rPr>
          <w:rFonts w:ascii="Arial" w:hAnsi="Arial" w:cs="Arial"/>
          <w:color w:val="000000"/>
          <w:sz w:val="22"/>
          <w:szCs w:val="22"/>
        </w:rPr>
        <w:t xml:space="preserve">omponents </w:t>
      </w:r>
      <w:r w:rsidR="00403C39">
        <w:rPr>
          <w:rFonts w:ascii="Arial" w:hAnsi="Arial" w:cs="Arial"/>
          <w:color w:val="000000"/>
          <w:sz w:val="22"/>
          <w:szCs w:val="22"/>
        </w:rPr>
        <w:t>and m</w:t>
      </w:r>
      <w:r w:rsidRPr="00E61371">
        <w:rPr>
          <w:rFonts w:ascii="Arial" w:hAnsi="Arial" w:cs="Arial"/>
          <w:color w:val="000000"/>
          <w:sz w:val="22"/>
          <w:szCs w:val="22"/>
        </w:rPr>
        <w:t xml:space="preserve">ethods for </w:t>
      </w:r>
      <w:r w:rsidR="00403C39">
        <w:rPr>
          <w:rFonts w:ascii="Arial" w:hAnsi="Arial" w:cs="Arial"/>
          <w:color w:val="000000"/>
          <w:sz w:val="22"/>
          <w:szCs w:val="22"/>
        </w:rPr>
        <w:t>n</w:t>
      </w:r>
      <w:r w:rsidRPr="00E61371">
        <w:rPr>
          <w:rFonts w:ascii="Arial" w:hAnsi="Arial" w:cs="Arial"/>
          <w:color w:val="000000"/>
          <w:sz w:val="22"/>
          <w:szCs w:val="22"/>
        </w:rPr>
        <w:t xml:space="preserve">ew </w:t>
      </w:r>
      <w:r w:rsidR="00403C39">
        <w:rPr>
          <w:rFonts w:ascii="Arial" w:hAnsi="Arial" w:cs="Arial"/>
          <w:color w:val="000000"/>
          <w:sz w:val="22"/>
          <w:szCs w:val="22"/>
        </w:rPr>
        <w:t>and u</w:t>
      </w:r>
      <w:r w:rsidRPr="00E61371">
        <w:rPr>
          <w:rFonts w:ascii="Arial" w:hAnsi="Arial" w:cs="Arial"/>
          <w:color w:val="000000"/>
          <w:sz w:val="22"/>
          <w:szCs w:val="22"/>
        </w:rPr>
        <w:t xml:space="preserve">sed </w:t>
      </w:r>
      <w:r w:rsidR="00403C39">
        <w:rPr>
          <w:rFonts w:ascii="Arial" w:hAnsi="Arial" w:cs="Arial"/>
          <w:color w:val="000000"/>
          <w:sz w:val="22"/>
          <w:szCs w:val="22"/>
        </w:rPr>
        <w:t>e</w:t>
      </w:r>
      <w:r w:rsidRPr="00E61371">
        <w:rPr>
          <w:rFonts w:ascii="Arial" w:hAnsi="Arial" w:cs="Arial"/>
          <w:color w:val="000000"/>
          <w:sz w:val="22"/>
          <w:szCs w:val="22"/>
        </w:rPr>
        <w:t xml:space="preserve">quipment </w:t>
      </w:r>
    </w:p>
    <w:p w14:paraId="1868267C" w14:textId="53592281" w:rsidR="00E61371" w:rsidRPr="00E61371" w:rsidRDefault="00E61371" w:rsidP="00E61371">
      <w:pPr>
        <w:widowControl/>
        <w:numPr>
          <w:ilvl w:val="0"/>
          <w:numId w:val="19"/>
        </w:numPr>
        <w:contextualSpacing/>
        <w:rPr>
          <w:rFonts w:ascii="Arial" w:hAnsi="Arial" w:cs="Arial"/>
          <w:color w:val="000000"/>
          <w:sz w:val="22"/>
          <w:szCs w:val="22"/>
        </w:rPr>
      </w:pPr>
      <w:r w:rsidRPr="00E61371">
        <w:rPr>
          <w:rFonts w:ascii="Arial" w:hAnsi="Arial" w:cs="Arial"/>
          <w:color w:val="000000"/>
          <w:sz w:val="22"/>
          <w:szCs w:val="22"/>
        </w:rPr>
        <w:t xml:space="preserve">Determining </w:t>
      </w:r>
      <w:r w:rsidR="00403C39">
        <w:rPr>
          <w:rFonts w:ascii="Arial" w:hAnsi="Arial" w:cs="Arial"/>
          <w:color w:val="000000"/>
          <w:sz w:val="22"/>
          <w:szCs w:val="22"/>
        </w:rPr>
        <w:t>c</w:t>
      </w:r>
      <w:r w:rsidRPr="00E61371">
        <w:rPr>
          <w:rFonts w:ascii="Arial" w:hAnsi="Arial" w:cs="Arial"/>
          <w:color w:val="000000"/>
          <w:sz w:val="22"/>
          <w:szCs w:val="22"/>
        </w:rPr>
        <w:t xml:space="preserve">onditions of </w:t>
      </w:r>
      <w:r w:rsidR="00403C39">
        <w:rPr>
          <w:rFonts w:ascii="Arial" w:hAnsi="Arial" w:cs="Arial"/>
          <w:color w:val="000000"/>
          <w:sz w:val="22"/>
          <w:szCs w:val="22"/>
        </w:rPr>
        <w:t>e</w:t>
      </w:r>
      <w:r w:rsidRPr="00E61371">
        <w:rPr>
          <w:rFonts w:ascii="Arial" w:hAnsi="Arial" w:cs="Arial"/>
          <w:color w:val="000000"/>
          <w:sz w:val="22"/>
          <w:szCs w:val="22"/>
        </w:rPr>
        <w:t xml:space="preserve">quipment with </w:t>
      </w:r>
      <w:r w:rsidR="00403C39">
        <w:rPr>
          <w:rFonts w:ascii="Arial" w:hAnsi="Arial" w:cs="Arial"/>
          <w:color w:val="000000"/>
          <w:sz w:val="22"/>
          <w:szCs w:val="22"/>
        </w:rPr>
        <w:t>m</w:t>
      </w:r>
      <w:r w:rsidRPr="00E61371">
        <w:rPr>
          <w:rFonts w:ascii="Arial" w:hAnsi="Arial" w:cs="Arial"/>
          <w:color w:val="000000"/>
          <w:sz w:val="22"/>
          <w:szCs w:val="22"/>
        </w:rPr>
        <w:t xml:space="preserve">aterial </w:t>
      </w:r>
      <w:r w:rsidR="00403C39">
        <w:rPr>
          <w:rFonts w:ascii="Arial" w:hAnsi="Arial" w:cs="Arial"/>
          <w:color w:val="000000"/>
          <w:sz w:val="22"/>
          <w:szCs w:val="22"/>
        </w:rPr>
        <w:t>t</w:t>
      </w:r>
      <w:r w:rsidRPr="00E61371">
        <w:rPr>
          <w:rFonts w:ascii="Arial" w:hAnsi="Arial" w:cs="Arial"/>
          <w:color w:val="000000"/>
          <w:sz w:val="22"/>
          <w:szCs w:val="22"/>
        </w:rPr>
        <w:t xml:space="preserve">ransfers </w:t>
      </w:r>
    </w:p>
    <w:p w14:paraId="6E992941" w14:textId="325FB13B" w:rsidR="00E61371" w:rsidRPr="00E61371" w:rsidRDefault="00E61371" w:rsidP="00E61371">
      <w:pPr>
        <w:widowControl/>
        <w:numPr>
          <w:ilvl w:val="0"/>
          <w:numId w:val="19"/>
        </w:numPr>
        <w:contextualSpacing/>
        <w:rPr>
          <w:rFonts w:ascii="Arial" w:hAnsi="Arial" w:cs="Arial"/>
          <w:color w:val="000000"/>
          <w:sz w:val="22"/>
          <w:szCs w:val="22"/>
        </w:rPr>
      </w:pPr>
      <w:r w:rsidRPr="00E61371">
        <w:rPr>
          <w:rFonts w:ascii="Arial" w:hAnsi="Arial" w:cs="Arial"/>
          <w:color w:val="000000"/>
          <w:sz w:val="22"/>
          <w:szCs w:val="22"/>
        </w:rPr>
        <w:t xml:space="preserve">Accounting </w:t>
      </w:r>
      <w:r w:rsidR="00403C39">
        <w:rPr>
          <w:rFonts w:ascii="Arial" w:hAnsi="Arial" w:cs="Arial"/>
          <w:color w:val="000000"/>
          <w:sz w:val="22"/>
          <w:szCs w:val="22"/>
        </w:rPr>
        <w:t>e</w:t>
      </w:r>
      <w:r w:rsidRPr="00E61371">
        <w:rPr>
          <w:rFonts w:ascii="Arial" w:hAnsi="Arial" w:cs="Arial"/>
          <w:color w:val="000000"/>
          <w:sz w:val="22"/>
          <w:szCs w:val="22"/>
        </w:rPr>
        <w:t xml:space="preserve">ntries for </w:t>
      </w:r>
      <w:r w:rsidR="00403C39">
        <w:rPr>
          <w:rFonts w:ascii="Arial" w:hAnsi="Arial" w:cs="Arial"/>
          <w:color w:val="000000"/>
          <w:sz w:val="22"/>
          <w:szCs w:val="22"/>
        </w:rPr>
        <w:t>m</w:t>
      </w:r>
      <w:r w:rsidRPr="00E61371">
        <w:rPr>
          <w:rFonts w:ascii="Arial" w:hAnsi="Arial" w:cs="Arial"/>
          <w:color w:val="000000"/>
          <w:sz w:val="22"/>
          <w:szCs w:val="22"/>
        </w:rPr>
        <w:t xml:space="preserve">aterial </w:t>
      </w:r>
      <w:r w:rsidR="00403C39">
        <w:rPr>
          <w:rFonts w:ascii="Arial" w:hAnsi="Arial" w:cs="Arial"/>
          <w:color w:val="000000"/>
          <w:sz w:val="22"/>
          <w:szCs w:val="22"/>
        </w:rPr>
        <w:t>t</w:t>
      </w:r>
      <w:r w:rsidRPr="00E61371">
        <w:rPr>
          <w:rFonts w:ascii="Arial" w:hAnsi="Arial" w:cs="Arial"/>
          <w:color w:val="000000"/>
          <w:sz w:val="22"/>
          <w:szCs w:val="22"/>
        </w:rPr>
        <w:t xml:space="preserve">ransfers for both </w:t>
      </w:r>
      <w:r w:rsidR="00403C39">
        <w:rPr>
          <w:rFonts w:ascii="Arial" w:hAnsi="Arial" w:cs="Arial"/>
          <w:color w:val="000000"/>
          <w:sz w:val="22"/>
          <w:szCs w:val="22"/>
        </w:rPr>
        <w:t>o</w:t>
      </w:r>
      <w:r w:rsidRPr="00E61371">
        <w:rPr>
          <w:rFonts w:ascii="Arial" w:hAnsi="Arial" w:cs="Arial"/>
          <w:color w:val="000000"/>
          <w:sz w:val="22"/>
          <w:szCs w:val="22"/>
        </w:rPr>
        <w:t xml:space="preserve">perators </w:t>
      </w:r>
      <w:r w:rsidR="00403C39">
        <w:rPr>
          <w:rFonts w:ascii="Arial" w:hAnsi="Arial" w:cs="Arial"/>
          <w:color w:val="000000"/>
          <w:sz w:val="22"/>
          <w:szCs w:val="22"/>
        </w:rPr>
        <w:t>and</w:t>
      </w:r>
      <w:r w:rsidRPr="00E61371">
        <w:rPr>
          <w:rFonts w:ascii="Arial" w:hAnsi="Arial" w:cs="Arial"/>
          <w:color w:val="000000"/>
          <w:sz w:val="22"/>
          <w:szCs w:val="22"/>
        </w:rPr>
        <w:t xml:space="preserve"> </w:t>
      </w:r>
      <w:r w:rsidR="00403C39">
        <w:rPr>
          <w:rFonts w:ascii="Arial" w:hAnsi="Arial" w:cs="Arial"/>
          <w:color w:val="000000"/>
          <w:sz w:val="22"/>
          <w:szCs w:val="22"/>
        </w:rPr>
        <w:t>n</w:t>
      </w:r>
      <w:r w:rsidRPr="00E61371">
        <w:rPr>
          <w:rFonts w:ascii="Arial" w:hAnsi="Arial" w:cs="Arial"/>
          <w:color w:val="000000"/>
          <w:sz w:val="22"/>
          <w:szCs w:val="22"/>
        </w:rPr>
        <w:t>on-</w:t>
      </w:r>
      <w:r w:rsidR="00403C39">
        <w:rPr>
          <w:rFonts w:ascii="Arial" w:hAnsi="Arial" w:cs="Arial"/>
          <w:color w:val="000000"/>
          <w:sz w:val="22"/>
          <w:szCs w:val="22"/>
        </w:rPr>
        <w:t>o</w:t>
      </w:r>
      <w:r w:rsidRPr="00E61371">
        <w:rPr>
          <w:rFonts w:ascii="Arial" w:hAnsi="Arial" w:cs="Arial"/>
          <w:color w:val="000000"/>
          <w:sz w:val="22"/>
          <w:szCs w:val="22"/>
        </w:rPr>
        <w:t>perators</w:t>
      </w:r>
    </w:p>
    <w:p w14:paraId="04D08406" w14:textId="6A69C23B" w:rsidR="00E61371" w:rsidRPr="00E61371" w:rsidRDefault="00E61371" w:rsidP="00E61371">
      <w:pPr>
        <w:widowControl/>
        <w:numPr>
          <w:ilvl w:val="0"/>
          <w:numId w:val="19"/>
        </w:numPr>
        <w:contextualSpacing/>
        <w:rPr>
          <w:rFonts w:ascii="Arial" w:hAnsi="Arial" w:cs="Arial"/>
          <w:color w:val="000000"/>
          <w:sz w:val="22"/>
          <w:szCs w:val="22"/>
        </w:rPr>
      </w:pPr>
      <w:r w:rsidRPr="00E61371">
        <w:rPr>
          <w:rFonts w:ascii="Arial" w:hAnsi="Arial" w:cs="Arial"/>
          <w:color w:val="000000"/>
          <w:sz w:val="22"/>
          <w:szCs w:val="22"/>
        </w:rPr>
        <w:t xml:space="preserve">Accounting </w:t>
      </w:r>
      <w:r w:rsidR="00403C39">
        <w:rPr>
          <w:rFonts w:ascii="Arial" w:hAnsi="Arial" w:cs="Arial"/>
          <w:color w:val="000000"/>
          <w:sz w:val="22"/>
          <w:szCs w:val="22"/>
        </w:rPr>
        <w:t>e</w:t>
      </w:r>
      <w:r w:rsidRPr="00E61371">
        <w:rPr>
          <w:rFonts w:ascii="Arial" w:hAnsi="Arial" w:cs="Arial"/>
          <w:color w:val="000000"/>
          <w:sz w:val="22"/>
          <w:szCs w:val="22"/>
        </w:rPr>
        <w:t xml:space="preserve">ntries for </w:t>
      </w:r>
      <w:r w:rsidR="00403C39">
        <w:rPr>
          <w:rFonts w:ascii="Arial" w:hAnsi="Arial" w:cs="Arial"/>
          <w:color w:val="000000"/>
          <w:sz w:val="22"/>
          <w:szCs w:val="22"/>
        </w:rPr>
        <w:t>d</w:t>
      </w:r>
      <w:r w:rsidRPr="00E61371">
        <w:rPr>
          <w:rFonts w:ascii="Arial" w:hAnsi="Arial" w:cs="Arial"/>
          <w:color w:val="000000"/>
          <w:sz w:val="22"/>
          <w:szCs w:val="22"/>
        </w:rPr>
        <w:t xml:space="preserve">isposition of </w:t>
      </w:r>
      <w:r w:rsidR="00403C39">
        <w:rPr>
          <w:rFonts w:ascii="Arial" w:hAnsi="Arial" w:cs="Arial"/>
          <w:color w:val="000000"/>
          <w:sz w:val="22"/>
          <w:szCs w:val="22"/>
        </w:rPr>
        <w:t>s</w:t>
      </w:r>
      <w:r w:rsidRPr="00E61371">
        <w:rPr>
          <w:rFonts w:ascii="Arial" w:hAnsi="Arial" w:cs="Arial"/>
          <w:color w:val="000000"/>
          <w:sz w:val="22"/>
          <w:szCs w:val="22"/>
        </w:rPr>
        <w:t xml:space="preserve">urplus </w:t>
      </w:r>
      <w:r w:rsidR="00403C39">
        <w:rPr>
          <w:rFonts w:ascii="Arial" w:hAnsi="Arial" w:cs="Arial"/>
          <w:color w:val="000000"/>
          <w:sz w:val="22"/>
          <w:szCs w:val="22"/>
        </w:rPr>
        <w:t>e</w:t>
      </w:r>
      <w:r w:rsidRPr="00E61371">
        <w:rPr>
          <w:rFonts w:ascii="Arial" w:hAnsi="Arial" w:cs="Arial"/>
          <w:color w:val="000000"/>
          <w:sz w:val="22"/>
          <w:szCs w:val="22"/>
        </w:rPr>
        <w:t>quipment</w:t>
      </w:r>
    </w:p>
    <w:p w14:paraId="4E6592C0" w14:textId="0CDEF0F2" w:rsidR="00E61371" w:rsidRPr="00E61371" w:rsidRDefault="00E61371" w:rsidP="00E61371">
      <w:pPr>
        <w:widowControl/>
        <w:numPr>
          <w:ilvl w:val="0"/>
          <w:numId w:val="19"/>
        </w:numPr>
        <w:contextualSpacing/>
        <w:rPr>
          <w:rFonts w:ascii="Arial" w:hAnsi="Arial" w:cs="Arial"/>
          <w:color w:val="000000"/>
          <w:sz w:val="22"/>
          <w:szCs w:val="22"/>
        </w:rPr>
      </w:pPr>
      <w:r w:rsidRPr="00E61371">
        <w:rPr>
          <w:rFonts w:ascii="Arial" w:hAnsi="Arial" w:cs="Arial"/>
          <w:color w:val="000000"/>
          <w:sz w:val="22"/>
          <w:szCs w:val="22"/>
        </w:rPr>
        <w:t xml:space="preserve">Directed </w:t>
      </w:r>
      <w:r w:rsidR="00403C39">
        <w:rPr>
          <w:rFonts w:ascii="Arial" w:hAnsi="Arial" w:cs="Arial"/>
          <w:color w:val="000000"/>
          <w:sz w:val="22"/>
          <w:szCs w:val="22"/>
        </w:rPr>
        <w:t>and n</w:t>
      </w:r>
      <w:r w:rsidRPr="00E61371">
        <w:rPr>
          <w:rFonts w:ascii="Arial" w:hAnsi="Arial" w:cs="Arial"/>
          <w:color w:val="000000"/>
          <w:sz w:val="22"/>
          <w:szCs w:val="22"/>
        </w:rPr>
        <w:t>on-</w:t>
      </w:r>
      <w:r w:rsidR="00403C39">
        <w:rPr>
          <w:rFonts w:ascii="Arial" w:hAnsi="Arial" w:cs="Arial"/>
          <w:color w:val="000000"/>
          <w:sz w:val="22"/>
          <w:szCs w:val="22"/>
        </w:rPr>
        <w:t>d</w:t>
      </w:r>
      <w:r w:rsidRPr="00E61371">
        <w:rPr>
          <w:rFonts w:ascii="Arial" w:hAnsi="Arial" w:cs="Arial"/>
          <w:color w:val="000000"/>
          <w:sz w:val="22"/>
          <w:szCs w:val="22"/>
        </w:rPr>
        <w:t xml:space="preserve">irected </w:t>
      </w:r>
      <w:r w:rsidR="00403C39">
        <w:rPr>
          <w:rFonts w:ascii="Arial" w:hAnsi="Arial" w:cs="Arial"/>
          <w:color w:val="000000"/>
          <w:sz w:val="22"/>
          <w:szCs w:val="22"/>
        </w:rPr>
        <w:t>i</w:t>
      </w:r>
      <w:r w:rsidRPr="00E61371">
        <w:rPr>
          <w:rFonts w:ascii="Arial" w:hAnsi="Arial" w:cs="Arial"/>
          <w:color w:val="000000"/>
          <w:sz w:val="22"/>
          <w:szCs w:val="22"/>
        </w:rPr>
        <w:t>nventory</w:t>
      </w:r>
    </w:p>
    <w:p w14:paraId="29BBAEE9" w14:textId="1D89D010" w:rsidR="00E61371" w:rsidRPr="00E61371" w:rsidRDefault="00E61371" w:rsidP="00E61371">
      <w:pPr>
        <w:widowControl/>
        <w:numPr>
          <w:ilvl w:val="0"/>
          <w:numId w:val="19"/>
        </w:numPr>
        <w:contextualSpacing/>
        <w:rPr>
          <w:rFonts w:ascii="Arial" w:hAnsi="Arial" w:cs="Arial"/>
          <w:color w:val="000000"/>
          <w:sz w:val="22"/>
          <w:szCs w:val="22"/>
        </w:rPr>
      </w:pPr>
      <w:r w:rsidRPr="00E61371">
        <w:rPr>
          <w:rFonts w:ascii="Arial" w:hAnsi="Arial" w:cs="Arial"/>
          <w:color w:val="000000"/>
          <w:sz w:val="22"/>
          <w:szCs w:val="22"/>
        </w:rPr>
        <w:t xml:space="preserve">Benefits of </w:t>
      </w:r>
      <w:r w:rsidR="00403C39">
        <w:rPr>
          <w:rFonts w:ascii="Arial" w:hAnsi="Arial" w:cs="Arial"/>
          <w:color w:val="000000"/>
          <w:sz w:val="22"/>
          <w:szCs w:val="22"/>
        </w:rPr>
        <w:t>p</w:t>
      </w:r>
      <w:r w:rsidRPr="00E61371">
        <w:rPr>
          <w:rFonts w:ascii="Arial" w:hAnsi="Arial" w:cs="Arial"/>
          <w:color w:val="000000"/>
          <w:sz w:val="22"/>
          <w:szCs w:val="22"/>
        </w:rPr>
        <w:t xml:space="preserve">erforming </w:t>
      </w:r>
      <w:r w:rsidR="00403C39">
        <w:rPr>
          <w:rFonts w:ascii="Arial" w:hAnsi="Arial" w:cs="Arial"/>
          <w:color w:val="000000"/>
          <w:sz w:val="22"/>
          <w:szCs w:val="22"/>
        </w:rPr>
        <w:t>r</w:t>
      </w:r>
      <w:r w:rsidRPr="00E61371">
        <w:rPr>
          <w:rFonts w:ascii="Arial" w:hAnsi="Arial" w:cs="Arial"/>
          <w:color w:val="000000"/>
          <w:sz w:val="22"/>
          <w:szCs w:val="22"/>
        </w:rPr>
        <w:t xml:space="preserve">egular </w:t>
      </w:r>
      <w:r w:rsidR="00403C39">
        <w:rPr>
          <w:rFonts w:ascii="Arial" w:hAnsi="Arial" w:cs="Arial"/>
          <w:color w:val="000000"/>
          <w:sz w:val="22"/>
          <w:szCs w:val="22"/>
        </w:rPr>
        <w:t>i</w:t>
      </w:r>
      <w:r w:rsidRPr="00E61371">
        <w:rPr>
          <w:rFonts w:ascii="Arial" w:hAnsi="Arial" w:cs="Arial"/>
          <w:color w:val="000000"/>
          <w:sz w:val="22"/>
          <w:szCs w:val="22"/>
        </w:rPr>
        <w:t>nventory</w:t>
      </w:r>
    </w:p>
    <w:p w14:paraId="084000C5" w14:textId="7C7E5A0A" w:rsidR="007B3C89" w:rsidRPr="00E61371" w:rsidRDefault="00E61371" w:rsidP="00F56607">
      <w:pPr>
        <w:widowControl/>
        <w:numPr>
          <w:ilvl w:val="0"/>
          <w:numId w:val="19"/>
        </w:numPr>
        <w:contextualSpacing/>
        <w:rPr>
          <w:rFonts w:ascii="Arial" w:hAnsi="Arial" w:cs="Arial"/>
          <w:color w:val="000000"/>
          <w:sz w:val="22"/>
          <w:szCs w:val="22"/>
        </w:rPr>
      </w:pPr>
      <w:r w:rsidRPr="00E61371">
        <w:rPr>
          <w:rFonts w:ascii="Arial" w:hAnsi="Arial" w:cs="Arial"/>
          <w:color w:val="000000"/>
          <w:sz w:val="22"/>
          <w:szCs w:val="22"/>
        </w:rPr>
        <w:t xml:space="preserve">Accounting at </w:t>
      </w:r>
      <w:r w:rsidR="00403C39">
        <w:rPr>
          <w:rFonts w:ascii="Arial" w:hAnsi="Arial" w:cs="Arial"/>
          <w:color w:val="000000"/>
          <w:sz w:val="22"/>
          <w:szCs w:val="22"/>
        </w:rPr>
        <w:t>c</w:t>
      </w:r>
      <w:r w:rsidRPr="00E61371">
        <w:rPr>
          <w:rFonts w:ascii="Arial" w:hAnsi="Arial" w:cs="Arial"/>
          <w:color w:val="000000"/>
          <w:sz w:val="22"/>
          <w:szCs w:val="22"/>
        </w:rPr>
        <w:t xml:space="preserve">onclusion of </w:t>
      </w:r>
      <w:r w:rsidR="00403C39">
        <w:rPr>
          <w:rFonts w:ascii="Arial" w:hAnsi="Arial" w:cs="Arial"/>
          <w:color w:val="000000"/>
          <w:sz w:val="22"/>
          <w:szCs w:val="22"/>
        </w:rPr>
        <w:t>i</w:t>
      </w:r>
      <w:r w:rsidRPr="00E61371">
        <w:rPr>
          <w:rFonts w:ascii="Arial" w:hAnsi="Arial" w:cs="Arial"/>
          <w:color w:val="000000"/>
          <w:sz w:val="22"/>
          <w:szCs w:val="22"/>
        </w:rPr>
        <w:t xml:space="preserve">nventory </w:t>
      </w:r>
      <w:r w:rsidR="00403C39">
        <w:rPr>
          <w:rFonts w:ascii="Arial" w:hAnsi="Arial" w:cs="Arial"/>
          <w:color w:val="000000"/>
          <w:sz w:val="22"/>
          <w:szCs w:val="22"/>
        </w:rPr>
        <w:t>p</w:t>
      </w:r>
      <w:r w:rsidRPr="00E61371">
        <w:rPr>
          <w:rFonts w:ascii="Arial" w:hAnsi="Arial" w:cs="Arial"/>
          <w:color w:val="000000"/>
          <w:sz w:val="22"/>
          <w:szCs w:val="22"/>
        </w:rPr>
        <w:t>rocess</w:t>
      </w:r>
    </w:p>
    <w:p w14:paraId="0EEBC851" w14:textId="77777777" w:rsidR="00944A20" w:rsidRPr="00944A20" w:rsidRDefault="00944A20" w:rsidP="00F56607">
      <w:pPr>
        <w:pStyle w:val="PlainText"/>
        <w:rPr>
          <w:rFonts w:ascii="Arial" w:hAnsi="Arial" w:cs="Arial"/>
          <w:b/>
          <w:bCs/>
          <w:sz w:val="22"/>
          <w:szCs w:val="22"/>
        </w:rPr>
      </w:pPr>
    </w:p>
    <w:p w14:paraId="31C029C0" w14:textId="7C0FE401" w:rsidR="00B01684" w:rsidRPr="00944A20" w:rsidRDefault="00183316" w:rsidP="00F56607">
      <w:pPr>
        <w:pStyle w:val="PlainText"/>
        <w:rPr>
          <w:rFonts w:ascii="Arial" w:hAnsi="Arial" w:cs="Arial"/>
          <w:b/>
          <w:bCs/>
          <w:sz w:val="22"/>
          <w:szCs w:val="22"/>
        </w:rPr>
      </w:pPr>
      <w:r w:rsidRPr="00944A20">
        <w:rPr>
          <w:rFonts w:ascii="Arial" w:hAnsi="Arial" w:cs="Arial"/>
          <w:b/>
          <w:bCs/>
          <w:sz w:val="22"/>
          <w:szCs w:val="22"/>
        </w:rPr>
        <w:t>Attendance Requirements</w:t>
      </w:r>
    </w:p>
    <w:p w14:paraId="6CFB960B" w14:textId="77777777" w:rsidR="00053656" w:rsidRPr="00944A20" w:rsidRDefault="00053656" w:rsidP="00053656">
      <w:pPr>
        <w:pStyle w:val="PlainText"/>
        <w:rPr>
          <w:rFonts w:ascii="Arial" w:hAnsi="Arial" w:cs="Arial"/>
          <w:sz w:val="22"/>
          <w:szCs w:val="22"/>
        </w:rPr>
      </w:pPr>
      <w:r w:rsidRPr="00944A20">
        <w:rPr>
          <w:rFonts w:ascii="Arial" w:hAnsi="Arial" w:cs="Arial"/>
          <w:sz w:val="22"/>
          <w:szCs w:val="22"/>
        </w:rPr>
        <w:t xml:space="preserve">To receive full CPE credit, participants must respond to at least three attendance checks per hour (one per CPE credit) via the Zoom group chat.  </w:t>
      </w:r>
    </w:p>
    <w:p w14:paraId="4B0DE8FB" w14:textId="77777777" w:rsidR="00183316" w:rsidRPr="00944A20" w:rsidRDefault="00183316" w:rsidP="00F56607">
      <w:pPr>
        <w:pStyle w:val="PlainText"/>
        <w:rPr>
          <w:rFonts w:ascii="Arial" w:hAnsi="Arial" w:cs="Arial"/>
          <w:b/>
          <w:bCs/>
          <w:sz w:val="22"/>
          <w:szCs w:val="22"/>
        </w:rPr>
      </w:pPr>
    </w:p>
    <w:p w14:paraId="2A69C5D4" w14:textId="227FE340" w:rsidR="001B4738" w:rsidRPr="00944A20" w:rsidRDefault="001B4738" w:rsidP="00B041E1">
      <w:pPr>
        <w:pStyle w:val="PlainText"/>
        <w:spacing w:line="276" w:lineRule="auto"/>
        <w:rPr>
          <w:rFonts w:ascii="Arial" w:hAnsi="Arial" w:cs="Arial"/>
          <w:sz w:val="22"/>
          <w:szCs w:val="22"/>
        </w:rPr>
      </w:pPr>
      <w:r w:rsidRPr="00944A20">
        <w:rPr>
          <w:rFonts w:ascii="Arial" w:hAnsi="Arial" w:cs="Arial"/>
          <w:b/>
          <w:bCs/>
          <w:sz w:val="22"/>
          <w:szCs w:val="22"/>
        </w:rPr>
        <w:t>Registration Instructions</w:t>
      </w:r>
    </w:p>
    <w:p w14:paraId="36D71315" w14:textId="34CCEC5A" w:rsidR="001B4738" w:rsidRPr="00944A20" w:rsidRDefault="001B4738" w:rsidP="00B041E1">
      <w:pPr>
        <w:spacing w:line="276" w:lineRule="auto"/>
        <w:rPr>
          <w:rFonts w:ascii="Arial" w:hAnsi="Arial" w:cs="Arial"/>
          <w:sz w:val="22"/>
          <w:szCs w:val="22"/>
        </w:rPr>
      </w:pPr>
      <w:r w:rsidRPr="00944A20">
        <w:rPr>
          <w:rFonts w:ascii="Arial" w:hAnsi="Arial" w:cs="Arial"/>
          <w:sz w:val="22"/>
          <w:szCs w:val="22"/>
        </w:rPr>
        <w:t xml:space="preserve">Visit us online </w:t>
      </w:r>
      <w:r w:rsidR="00A01F54" w:rsidRPr="00944A20">
        <w:rPr>
          <w:rFonts w:ascii="Arial" w:hAnsi="Arial" w:cs="Arial"/>
          <w:sz w:val="22"/>
          <w:szCs w:val="22"/>
        </w:rPr>
        <w:t>at</w:t>
      </w:r>
      <w:r w:rsidR="002E4FDD" w:rsidRPr="00944A20">
        <w:rPr>
          <w:rFonts w:ascii="Arial" w:hAnsi="Arial" w:cs="Arial"/>
          <w:sz w:val="22"/>
          <w:szCs w:val="22"/>
        </w:rPr>
        <w:t xml:space="preserve"> </w:t>
      </w:r>
      <w:hyperlink r:id="rId10" w:history="1">
        <w:r w:rsidR="00764839" w:rsidRPr="00944A20">
          <w:rPr>
            <w:rStyle w:val="Hyperlink"/>
            <w:rFonts w:ascii="Arial" w:hAnsi="Arial" w:cs="Arial"/>
            <w:sz w:val="22"/>
            <w:szCs w:val="22"/>
          </w:rPr>
          <w:t>UNT ProLearning</w:t>
        </w:r>
      </w:hyperlink>
      <w:r w:rsidRPr="00944A20">
        <w:rPr>
          <w:rFonts w:ascii="Arial" w:hAnsi="Arial" w:cs="Arial"/>
          <w:sz w:val="22"/>
          <w:szCs w:val="22"/>
        </w:rPr>
        <w:t xml:space="preserve">. Click on </w:t>
      </w:r>
      <w:r w:rsidR="000519C3" w:rsidRPr="00944A20">
        <w:rPr>
          <w:rFonts w:ascii="Arial" w:hAnsi="Arial" w:cs="Arial"/>
          <w:b/>
          <w:bCs/>
          <w:sz w:val="22"/>
          <w:szCs w:val="22"/>
        </w:rPr>
        <w:t>add to cart</w:t>
      </w:r>
      <w:r w:rsidRPr="00944A20">
        <w:rPr>
          <w:rFonts w:ascii="Arial" w:hAnsi="Arial" w:cs="Arial"/>
          <w:sz w:val="22"/>
          <w:szCs w:val="22"/>
        </w:rPr>
        <w:t xml:space="preserve"> </w:t>
      </w:r>
      <w:r w:rsidR="006A348E" w:rsidRPr="00944A20">
        <w:rPr>
          <w:rFonts w:ascii="Arial" w:hAnsi="Arial" w:cs="Arial"/>
          <w:sz w:val="22"/>
          <w:szCs w:val="22"/>
        </w:rPr>
        <w:t xml:space="preserve">next to any class </w:t>
      </w:r>
      <w:r w:rsidRPr="00944A20">
        <w:rPr>
          <w:rFonts w:ascii="Arial" w:hAnsi="Arial" w:cs="Arial"/>
          <w:sz w:val="22"/>
          <w:szCs w:val="22"/>
        </w:rPr>
        <w:t xml:space="preserve">and </w:t>
      </w:r>
      <w:r w:rsidR="000519C3" w:rsidRPr="00944A20">
        <w:rPr>
          <w:rFonts w:ascii="Arial" w:hAnsi="Arial" w:cs="Arial"/>
          <w:sz w:val="22"/>
          <w:szCs w:val="22"/>
        </w:rPr>
        <w:t>log into</w:t>
      </w:r>
      <w:r w:rsidRPr="00944A20">
        <w:rPr>
          <w:rFonts w:ascii="Arial" w:hAnsi="Arial" w:cs="Arial"/>
          <w:sz w:val="22"/>
          <w:szCs w:val="22"/>
        </w:rPr>
        <w:t xml:space="preserve"> to a secure site where you can register and pay safely with a credit card. For other registration/payment options, please contact Tami Russell at </w:t>
      </w:r>
      <w:hyperlink r:id="rId11" w:history="1">
        <w:r w:rsidRPr="00944A20">
          <w:rPr>
            <w:rStyle w:val="Hyperlink"/>
            <w:rFonts w:ascii="Arial" w:hAnsi="Arial" w:cs="Arial"/>
            <w:sz w:val="22"/>
            <w:szCs w:val="22"/>
          </w:rPr>
          <w:t>tamara.russell@unt.edu</w:t>
        </w:r>
      </w:hyperlink>
      <w:r w:rsidRPr="00944A20">
        <w:rPr>
          <w:rFonts w:ascii="Arial" w:hAnsi="Arial" w:cs="Arial"/>
          <w:sz w:val="22"/>
          <w:szCs w:val="22"/>
        </w:rPr>
        <w:t xml:space="preserve">. Quality programs offered on-site and adapted for your company.  Contact Jim Hoffman at 214.763.9644 or via email </w:t>
      </w:r>
      <w:hyperlink r:id="rId12" w:history="1">
        <w:r w:rsidRPr="00944A20">
          <w:rPr>
            <w:rStyle w:val="Hyperlink"/>
            <w:rFonts w:ascii="Arial" w:hAnsi="Arial" w:cs="Arial"/>
            <w:sz w:val="22"/>
            <w:szCs w:val="22"/>
          </w:rPr>
          <w:t>james.hoffman2@unt.edu</w:t>
        </w:r>
      </w:hyperlink>
      <w:r w:rsidRPr="00944A20">
        <w:rPr>
          <w:rFonts w:ascii="Arial" w:hAnsi="Arial" w:cs="Arial"/>
          <w:sz w:val="22"/>
          <w:szCs w:val="22"/>
        </w:rPr>
        <w:t xml:space="preserve"> for more details. </w:t>
      </w:r>
    </w:p>
    <w:p w14:paraId="7403E7E4" w14:textId="77777777" w:rsidR="001B4738" w:rsidRPr="00944A20" w:rsidRDefault="001B4738" w:rsidP="00B041E1">
      <w:pPr>
        <w:pStyle w:val="PlainText"/>
        <w:spacing w:line="276" w:lineRule="auto"/>
        <w:rPr>
          <w:rFonts w:ascii="Arial" w:hAnsi="Arial" w:cs="Arial"/>
          <w:sz w:val="22"/>
          <w:szCs w:val="22"/>
        </w:rPr>
      </w:pPr>
    </w:p>
    <w:p w14:paraId="0ED3CF7A" w14:textId="77777777" w:rsidR="0015193F" w:rsidRDefault="0015193F" w:rsidP="00B041E1">
      <w:pPr>
        <w:pStyle w:val="PlainText"/>
        <w:spacing w:line="276" w:lineRule="auto"/>
        <w:rPr>
          <w:rFonts w:ascii="Arial" w:hAnsi="Arial" w:cs="Arial"/>
          <w:b/>
          <w:bCs/>
          <w:sz w:val="22"/>
          <w:szCs w:val="22"/>
        </w:rPr>
      </w:pPr>
    </w:p>
    <w:p w14:paraId="02340C47" w14:textId="77777777" w:rsidR="0015193F" w:rsidRDefault="0015193F" w:rsidP="00B041E1">
      <w:pPr>
        <w:pStyle w:val="PlainText"/>
        <w:spacing w:line="276" w:lineRule="auto"/>
        <w:rPr>
          <w:rFonts w:ascii="Arial" w:hAnsi="Arial" w:cs="Arial"/>
          <w:b/>
          <w:bCs/>
          <w:sz w:val="22"/>
          <w:szCs w:val="22"/>
        </w:rPr>
      </w:pPr>
    </w:p>
    <w:p w14:paraId="073A9877" w14:textId="77777777" w:rsidR="0015193F" w:rsidRDefault="0015193F" w:rsidP="00B041E1">
      <w:pPr>
        <w:pStyle w:val="PlainText"/>
        <w:spacing w:line="276" w:lineRule="auto"/>
        <w:rPr>
          <w:rFonts w:ascii="Arial" w:hAnsi="Arial" w:cs="Arial"/>
          <w:b/>
          <w:bCs/>
          <w:sz w:val="22"/>
          <w:szCs w:val="22"/>
        </w:rPr>
      </w:pPr>
    </w:p>
    <w:p w14:paraId="561B80BE" w14:textId="77777777" w:rsidR="0015193F" w:rsidRDefault="0015193F" w:rsidP="00B041E1">
      <w:pPr>
        <w:pStyle w:val="PlainText"/>
        <w:spacing w:line="276" w:lineRule="auto"/>
        <w:rPr>
          <w:rFonts w:ascii="Arial" w:hAnsi="Arial" w:cs="Arial"/>
          <w:b/>
          <w:bCs/>
          <w:sz w:val="22"/>
          <w:szCs w:val="22"/>
        </w:rPr>
      </w:pPr>
    </w:p>
    <w:p w14:paraId="0537B12B" w14:textId="77777777" w:rsidR="0015193F" w:rsidRDefault="0015193F" w:rsidP="00B041E1">
      <w:pPr>
        <w:pStyle w:val="PlainText"/>
        <w:spacing w:line="276" w:lineRule="auto"/>
        <w:rPr>
          <w:rFonts w:ascii="Arial" w:hAnsi="Arial" w:cs="Arial"/>
          <w:b/>
          <w:bCs/>
          <w:sz w:val="22"/>
          <w:szCs w:val="22"/>
        </w:rPr>
      </w:pPr>
    </w:p>
    <w:p w14:paraId="0C1E0F73" w14:textId="77777777" w:rsidR="0015193F" w:rsidRDefault="0015193F" w:rsidP="00B041E1">
      <w:pPr>
        <w:pStyle w:val="PlainText"/>
        <w:spacing w:line="276" w:lineRule="auto"/>
        <w:rPr>
          <w:rFonts w:ascii="Arial" w:hAnsi="Arial" w:cs="Arial"/>
          <w:b/>
          <w:bCs/>
          <w:sz w:val="22"/>
          <w:szCs w:val="22"/>
        </w:rPr>
      </w:pPr>
    </w:p>
    <w:p w14:paraId="4D1FDDA5" w14:textId="77777777" w:rsidR="0015193F" w:rsidRDefault="0015193F" w:rsidP="00B041E1">
      <w:pPr>
        <w:pStyle w:val="PlainText"/>
        <w:spacing w:line="276" w:lineRule="auto"/>
        <w:rPr>
          <w:rFonts w:ascii="Arial" w:hAnsi="Arial" w:cs="Arial"/>
          <w:b/>
          <w:bCs/>
          <w:sz w:val="22"/>
          <w:szCs w:val="22"/>
        </w:rPr>
      </w:pPr>
    </w:p>
    <w:p w14:paraId="54E3F8CF" w14:textId="784368FE" w:rsidR="001B4738" w:rsidRPr="00944A20" w:rsidRDefault="001B4738" w:rsidP="00B041E1">
      <w:pPr>
        <w:pStyle w:val="PlainText"/>
        <w:spacing w:line="276" w:lineRule="auto"/>
        <w:rPr>
          <w:rFonts w:ascii="Arial" w:hAnsi="Arial" w:cs="Arial"/>
          <w:sz w:val="22"/>
          <w:szCs w:val="22"/>
        </w:rPr>
      </w:pPr>
      <w:r w:rsidRPr="00944A20">
        <w:rPr>
          <w:rFonts w:ascii="Arial" w:hAnsi="Arial" w:cs="Arial"/>
          <w:b/>
          <w:bCs/>
          <w:sz w:val="22"/>
          <w:szCs w:val="22"/>
        </w:rPr>
        <w:t>Refund/Cancellation Policy</w:t>
      </w:r>
    </w:p>
    <w:p w14:paraId="5512D489" w14:textId="77777777" w:rsidR="00F6634A" w:rsidRPr="00944A20" w:rsidRDefault="00F6634A" w:rsidP="00B041E1">
      <w:pPr>
        <w:pStyle w:val="PlainText"/>
        <w:numPr>
          <w:ilvl w:val="0"/>
          <w:numId w:val="11"/>
        </w:numPr>
        <w:spacing w:line="276" w:lineRule="auto"/>
        <w:rPr>
          <w:rFonts w:ascii="Arial" w:hAnsi="Arial" w:cs="Arial"/>
          <w:sz w:val="22"/>
          <w:szCs w:val="22"/>
        </w:rPr>
      </w:pPr>
      <w:r w:rsidRPr="00944A20">
        <w:rPr>
          <w:rFonts w:ascii="Arial" w:hAnsi="Arial" w:cs="Arial"/>
          <w:b/>
          <w:bCs/>
          <w:sz w:val="22"/>
          <w:szCs w:val="22"/>
        </w:rPr>
        <w:t>Cancellations:</w:t>
      </w:r>
      <w:r w:rsidRPr="00944A20">
        <w:rPr>
          <w:rFonts w:ascii="Arial" w:hAnsi="Arial" w:cs="Arial"/>
          <w:sz w:val="22"/>
          <w:szCs w:val="22"/>
        </w:rPr>
        <w:t xml:space="preserve"> A participant may receive a full refund by providing written cancellation to PDX at least 10 business days prior to the program’s start date. No refunds will be granted within 10 business days of the start date or after the program has begun.</w:t>
      </w:r>
    </w:p>
    <w:p w14:paraId="4E706768" w14:textId="2F366EE0" w:rsidR="00F6634A" w:rsidRPr="00944A20" w:rsidRDefault="00F6634A" w:rsidP="00B041E1">
      <w:pPr>
        <w:pStyle w:val="PlainText"/>
        <w:numPr>
          <w:ilvl w:val="0"/>
          <w:numId w:val="11"/>
        </w:numPr>
        <w:spacing w:line="276" w:lineRule="auto"/>
        <w:rPr>
          <w:rFonts w:ascii="Arial" w:hAnsi="Arial" w:cs="Arial"/>
          <w:sz w:val="22"/>
          <w:szCs w:val="22"/>
        </w:rPr>
      </w:pPr>
      <w:r w:rsidRPr="00944A20">
        <w:rPr>
          <w:rFonts w:ascii="Arial" w:hAnsi="Arial" w:cs="Arial"/>
          <w:b/>
          <w:bCs/>
          <w:sz w:val="22"/>
          <w:szCs w:val="22"/>
        </w:rPr>
        <w:t>Substitutions:</w:t>
      </w:r>
      <w:r w:rsidRPr="00944A20">
        <w:rPr>
          <w:rFonts w:ascii="Arial" w:hAnsi="Arial" w:cs="Arial"/>
          <w:sz w:val="22"/>
          <w:szCs w:val="22"/>
        </w:rPr>
        <w:t xml:space="preserve"> Substitutions are allowed at any time up to and including the program’s start date. For more information about refunds, substitutions, or program cancellation policies, please contact Tami Russell at </w:t>
      </w:r>
      <w:hyperlink r:id="rId13" w:history="1">
        <w:r w:rsidRPr="00944A20">
          <w:rPr>
            <w:rStyle w:val="Hyperlink"/>
            <w:rFonts w:ascii="Arial" w:hAnsi="Arial" w:cs="Arial"/>
            <w:sz w:val="22"/>
            <w:szCs w:val="22"/>
          </w:rPr>
          <w:t>tamara.russell@unt.edu</w:t>
        </w:r>
      </w:hyperlink>
      <w:r w:rsidRPr="00944A20">
        <w:rPr>
          <w:rFonts w:ascii="Arial" w:hAnsi="Arial" w:cs="Arial"/>
          <w:sz w:val="22"/>
          <w:szCs w:val="22"/>
        </w:rPr>
        <w:t>.</w:t>
      </w:r>
    </w:p>
    <w:p w14:paraId="20742492" w14:textId="77777777" w:rsidR="001B4738" w:rsidRPr="00944A20" w:rsidRDefault="001B4738" w:rsidP="00B041E1">
      <w:pPr>
        <w:pStyle w:val="PlainText"/>
        <w:spacing w:line="276" w:lineRule="auto"/>
        <w:rPr>
          <w:rFonts w:ascii="Arial" w:hAnsi="Arial" w:cs="Arial"/>
          <w:sz w:val="22"/>
          <w:szCs w:val="22"/>
        </w:rPr>
      </w:pPr>
    </w:p>
    <w:p w14:paraId="3CDF7CEC" w14:textId="38A93AE0" w:rsidR="00B01684" w:rsidRPr="00944A20" w:rsidRDefault="00B01684" w:rsidP="00B041E1">
      <w:pPr>
        <w:pStyle w:val="BodyText"/>
        <w:kinsoku w:val="0"/>
        <w:overflowPunct w:val="0"/>
        <w:spacing w:before="14" w:line="276" w:lineRule="auto"/>
        <w:ind w:left="20" w:right="23"/>
        <w:rPr>
          <w:rFonts w:ascii="Arial" w:hAnsi="Arial" w:cs="Arial"/>
          <w:b/>
          <w:bCs/>
          <w:sz w:val="22"/>
          <w:szCs w:val="22"/>
        </w:rPr>
      </w:pPr>
      <w:r w:rsidRPr="00944A20">
        <w:rPr>
          <w:rFonts w:ascii="Arial" w:hAnsi="Arial" w:cs="Arial"/>
          <w:b/>
          <w:bCs/>
          <w:sz w:val="22"/>
          <w:szCs w:val="22"/>
        </w:rPr>
        <w:t>NASBA Sponsor Statement</w:t>
      </w:r>
    </w:p>
    <w:p w14:paraId="62546137" w14:textId="1ABE98C0" w:rsidR="00B01684" w:rsidRPr="00944A20" w:rsidRDefault="00764839" w:rsidP="00B041E1">
      <w:pPr>
        <w:pStyle w:val="BodyText"/>
        <w:kinsoku w:val="0"/>
        <w:overflowPunct w:val="0"/>
        <w:spacing w:before="14" w:line="276" w:lineRule="auto"/>
        <w:ind w:left="20" w:right="23"/>
        <w:rPr>
          <w:rFonts w:ascii="Arial" w:hAnsi="Arial" w:cs="Arial"/>
          <w:sz w:val="22"/>
          <w:szCs w:val="22"/>
        </w:rPr>
      </w:pPr>
      <w:r w:rsidRPr="00944A20">
        <w:rPr>
          <w:rFonts w:ascii="Arial" w:hAnsi="Arial" w:cs="Arial"/>
          <w:sz w:val="22"/>
          <w:szCs w:val="22"/>
        </w:rPr>
        <w:t>UNT PDX Professional Development Experience is registered with the National Association of State Boards of Accountancy (NASBA) as a sponsor of continuing professional education on the National Registry of CPE Sponsors. State boards of accountancy have final authority on the acceptance of individual courses for CPE credit. Concerns regarding registered sponsors may be submitted to the National Registry of CPE Sponsors through its website: </w:t>
      </w:r>
      <w:hyperlink r:id="rId14" w:tgtFrame="_blank" w:history="1">
        <w:r w:rsidRPr="00944A20">
          <w:rPr>
            <w:rStyle w:val="Hyperlink"/>
            <w:rFonts w:ascii="Arial" w:hAnsi="Arial" w:cs="Arial"/>
            <w:sz w:val="22"/>
            <w:szCs w:val="22"/>
          </w:rPr>
          <w:t>www.nasbaregistry.org</w:t>
        </w:r>
      </w:hyperlink>
      <w:r w:rsidRPr="00944A20">
        <w:rPr>
          <w:rFonts w:ascii="Arial" w:hAnsi="Arial" w:cs="Arial"/>
          <w:sz w:val="22"/>
          <w:szCs w:val="22"/>
        </w:rPr>
        <w:t>.</w:t>
      </w:r>
      <w:r w:rsidR="00B01684" w:rsidRPr="00944A20">
        <w:rPr>
          <w:rFonts w:ascii="Arial" w:hAnsi="Arial" w:cs="Arial"/>
          <w:sz w:val="22"/>
          <w:szCs w:val="22"/>
        </w:rPr>
        <w:t xml:space="preserve"> </w:t>
      </w:r>
    </w:p>
    <w:p w14:paraId="3F18C1F9" w14:textId="77777777" w:rsidR="00B01684" w:rsidRPr="00944A20" w:rsidRDefault="00B01684" w:rsidP="00B041E1">
      <w:pPr>
        <w:pStyle w:val="PlainText"/>
        <w:spacing w:line="276" w:lineRule="auto"/>
        <w:rPr>
          <w:rFonts w:ascii="Arial" w:hAnsi="Arial" w:cs="Arial"/>
          <w:b/>
          <w:bCs/>
          <w:sz w:val="22"/>
          <w:szCs w:val="22"/>
        </w:rPr>
      </w:pPr>
    </w:p>
    <w:p w14:paraId="22ABB99A" w14:textId="00CFF17D" w:rsidR="001B4738" w:rsidRPr="00944A20" w:rsidRDefault="001B4738" w:rsidP="00B041E1">
      <w:pPr>
        <w:pStyle w:val="PlainText"/>
        <w:spacing w:line="276" w:lineRule="auto"/>
        <w:rPr>
          <w:rFonts w:ascii="Arial" w:hAnsi="Arial" w:cs="Arial"/>
          <w:sz w:val="22"/>
          <w:szCs w:val="22"/>
        </w:rPr>
      </w:pPr>
      <w:r w:rsidRPr="00944A20">
        <w:rPr>
          <w:rFonts w:ascii="Arial" w:hAnsi="Arial" w:cs="Arial"/>
          <w:b/>
          <w:bCs/>
          <w:sz w:val="22"/>
          <w:szCs w:val="22"/>
        </w:rPr>
        <w:t>Complaint Resolution Policy</w:t>
      </w:r>
    </w:p>
    <w:p w14:paraId="30FC0424" w14:textId="77777777" w:rsidR="001B4738" w:rsidRPr="00944A20" w:rsidRDefault="001B4738" w:rsidP="00B041E1">
      <w:pPr>
        <w:pStyle w:val="PlainText"/>
        <w:spacing w:line="276" w:lineRule="auto"/>
        <w:rPr>
          <w:rFonts w:ascii="Arial" w:hAnsi="Arial" w:cs="Arial"/>
          <w:sz w:val="22"/>
          <w:szCs w:val="22"/>
        </w:rPr>
      </w:pPr>
      <w:r w:rsidRPr="00944A20">
        <w:rPr>
          <w:rFonts w:ascii="Arial" w:hAnsi="Arial" w:cs="Arial"/>
          <w:sz w:val="22"/>
          <w:szCs w:val="22"/>
        </w:rPr>
        <w:t xml:space="preserve">PDX will make every effort to resolve complaints within a reasonable amount of time and in a confidential manner. A formal complaint must be submitted in writing and must set forth a statement of the facts and the specific remedy sought. Submit complaints to:  </w:t>
      </w:r>
    </w:p>
    <w:p w14:paraId="70130C50" w14:textId="77777777" w:rsidR="00764839" w:rsidRPr="00944A20" w:rsidRDefault="00764839" w:rsidP="00F56607">
      <w:pPr>
        <w:pStyle w:val="PlainText"/>
        <w:rPr>
          <w:rFonts w:ascii="Arial" w:hAnsi="Arial" w:cs="Arial"/>
          <w:sz w:val="22"/>
          <w:szCs w:val="22"/>
        </w:rPr>
      </w:pPr>
    </w:p>
    <w:p w14:paraId="23F21469" w14:textId="279F8C6B" w:rsidR="001B4738" w:rsidRPr="00944A20" w:rsidRDefault="00186D1A" w:rsidP="00F56607">
      <w:pPr>
        <w:pStyle w:val="PlainText"/>
        <w:rPr>
          <w:rFonts w:ascii="Arial" w:hAnsi="Arial" w:cs="Arial"/>
          <w:sz w:val="22"/>
          <w:szCs w:val="22"/>
        </w:rPr>
      </w:pPr>
      <w:r w:rsidRPr="00944A20">
        <w:rPr>
          <w:rFonts w:ascii="Arial" w:hAnsi="Arial" w:cs="Arial"/>
          <w:sz w:val="22"/>
          <w:szCs w:val="22"/>
        </w:rPr>
        <w:t>Rhiannon White</w:t>
      </w:r>
    </w:p>
    <w:p w14:paraId="1905CE99" w14:textId="1C9EC908" w:rsidR="001B4738" w:rsidRPr="00944A20" w:rsidRDefault="00C95556" w:rsidP="00F56607">
      <w:pPr>
        <w:pStyle w:val="PlainText"/>
        <w:rPr>
          <w:rFonts w:ascii="Arial" w:hAnsi="Arial" w:cs="Arial"/>
          <w:sz w:val="22"/>
          <w:szCs w:val="22"/>
        </w:rPr>
      </w:pPr>
      <w:r w:rsidRPr="00944A20">
        <w:rPr>
          <w:rFonts w:ascii="Arial" w:hAnsi="Arial" w:cs="Arial"/>
          <w:sz w:val="22"/>
          <w:szCs w:val="22"/>
        </w:rPr>
        <w:t>Associate Director of ProLearning</w:t>
      </w:r>
    </w:p>
    <w:p w14:paraId="0ED37DE1" w14:textId="77777777" w:rsidR="001B4738" w:rsidRPr="00944A20" w:rsidRDefault="001B4738" w:rsidP="00F56607">
      <w:pPr>
        <w:pStyle w:val="PlainText"/>
        <w:rPr>
          <w:rFonts w:ascii="Arial" w:hAnsi="Arial" w:cs="Arial"/>
          <w:sz w:val="22"/>
          <w:szCs w:val="22"/>
        </w:rPr>
      </w:pPr>
      <w:r w:rsidRPr="00944A20">
        <w:rPr>
          <w:rFonts w:ascii="Arial" w:hAnsi="Arial" w:cs="Arial"/>
          <w:sz w:val="22"/>
          <w:szCs w:val="22"/>
        </w:rPr>
        <w:t xml:space="preserve">1155 Union Circle #305101 </w:t>
      </w:r>
    </w:p>
    <w:p w14:paraId="6290E05A" w14:textId="77777777" w:rsidR="001B4738" w:rsidRPr="00944A20" w:rsidRDefault="001B4738" w:rsidP="00F56607">
      <w:pPr>
        <w:pStyle w:val="PlainText"/>
        <w:rPr>
          <w:rFonts w:ascii="Arial" w:hAnsi="Arial" w:cs="Arial"/>
          <w:sz w:val="22"/>
          <w:szCs w:val="22"/>
        </w:rPr>
      </w:pPr>
      <w:r w:rsidRPr="00944A20">
        <w:rPr>
          <w:rFonts w:ascii="Arial" w:hAnsi="Arial" w:cs="Arial"/>
          <w:sz w:val="22"/>
          <w:szCs w:val="22"/>
        </w:rPr>
        <w:t xml:space="preserve">Denton, TX  76203 </w:t>
      </w:r>
    </w:p>
    <w:p w14:paraId="56CFC958" w14:textId="4808E258" w:rsidR="00297D8E" w:rsidRPr="00944A20" w:rsidRDefault="00A00590" w:rsidP="00F56607">
      <w:pPr>
        <w:pStyle w:val="PlainText"/>
        <w:jc w:val="both"/>
        <w:rPr>
          <w:rStyle w:val="Hyperlink"/>
          <w:rFonts w:ascii="Arial" w:hAnsi="Arial" w:cs="Arial"/>
          <w:sz w:val="22"/>
          <w:szCs w:val="22"/>
        </w:rPr>
      </w:pPr>
      <w:r w:rsidRPr="00944A20">
        <w:rPr>
          <w:rFonts w:ascii="Arial" w:hAnsi="Arial" w:cs="Arial"/>
          <w:color w:val="8496B0"/>
          <w:sz w:val="22"/>
          <w:szCs w:val="22"/>
        </w:rPr>
        <w:fldChar w:fldCharType="begin"/>
      </w:r>
      <w:r w:rsidRPr="00944A20">
        <w:rPr>
          <w:rFonts w:ascii="Arial" w:hAnsi="Arial" w:cs="Arial"/>
          <w:color w:val="8496B0"/>
          <w:sz w:val="22"/>
          <w:szCs w:val="22"/>
        </w:rPr>
        <w:instrText>HYPERLINK "mailto:rhiannon.white@unt.edu"</w:instrText>
      </w:r>
      <w:r w:rsidRPr="00944A20">
        <w:rPr>
          <w:rFonts w:ascii="Arial" w:hAnsi="Arial" w:cs="Arial"/>
          <w:color w:val="8496B0"/>
          <w:sz w:val="22"/>
          <w:szCs w:val="22"/>
        </w:rPr>
      </w:r>
      <w:r w:rsidRPr="00944A20">
        <w:rPr>
          <w:rFonts w:ascii="Arial" w:hAnsi="Arial" w:cs="Arial"/>
          <w:color w:val="8496B0"/>
          <w:sz w:val="22"/>
          <w:szCs w:val="22"/>
        </w:rPr>
        <w:fldChar w:fldCharType="separate"/>
      </w:r>
      <w:r w:rsidR="00C70D10" w:rsidRPr="00944A20">
        <w:rPr>
          <w:rStyle w:val="Hyperlink"/>
          <w:rFonts w:ascii="Arial" w:hAnsi="Arial" w:cs="Arial"/>
          <w:sz w:val="22"/>
          <w:szCs w:val="22"/>
        </w:rPr>
        <w:t>rhiannon.white@unt.edu</w:t>
      </w:r>
    </w:p>
    <w:p w14:paraId="4AA818E1" w14:textId="1784344B" w:rsidR="00B041E1" w:rsidRPr="00944A20" w:rsidRDefault="00A00590" w:rsidP="004B3176">
      <w:pPr>
        <w:pStyle w:val="BodyText"/>
        <w:kinsoku w:val="0"/>
        <w:overflowPunct w:val="0"/>
        <w:spacing w:before="11"/>
        <w:jc w:val="both"/>
        <w:rPr>
          <w:rFonts w:ascii="Arial" w:hAnsi="Arial" w:cs="Arial"/>
          <w:color w:val="8496B0"/>
          <w:sz w:val="22"/>
          <w:szCs w:val="22"/>
        </w:rPr>
      </w:pPr>
      <w:r w:rsidRPr="00944A20">
        <w:rPr>
          <w:rFonts w:ascii="Arial" w:hAnsi="Arial" w:cs="Arial"/>
          <w:color w:val="8496B0"/>
          <w:sz w:val="22"/>
          <w:szCs w:val="22"/>
        </w:rPr>
        <w:fldChar w:fldCharType="end"/>
      </w:r>
    </w:p>
    <w:p w14:paraId="03FBC7CE" w14:textId="77777777" w:rsidR="00B041E1" w:rsidRPr="00944A20" w:rsidRDefault="00B041E1" w:rsidP="00B041E1">
      <w:pPr>
        <w:rPr>
          <w:rFonts w:ascii="Arial" w:hAnsi="Arial" w:cs="Arial"/>
          <w:sz w:val="22"/>
          <w:szCs w:val="22"/>
        </w:rPr>
      </w:pPr>
    </w:p>
    <w:p w14:paraId="6BF12637" w14:textId="77777777" w:rsidR="00B041E1" w:rsidRPr="00944A20" w:rsidRDefault="00B041E1" w:rsidP="00B041E1">
      <w:pPr>
        <w:rPr>
          <w:rFonts w:ascii="Arial" w:hAnsi="Arial" w:cs="Arial"/>
          <w:sz w:val="22"/>
          <w:szCs w:val="22"/>
        </w:rPr>
      </w:pPr>
    </w:p>
    <w:p w14:paraId="3C86B745" w14:textId="77777777" w:rsidR="00B041E1" w:rsidRPr="00944A20" w:rsidRDefault="00B041E1" w:rsidP="00B041E1">
      <w:pPr>
        <w:rPr>
          <w:rFonts w:ascii="Arial" w:hAnsi="Arial" w:cs="Arial"/>
          <w:color w:val="548ED4"/>
          <w:sz w:val="22"/>
          <w:szCs w:val="22"/>
        </w:rPr>
      </w:pPr>
    </w:p>
    <w:p w14:paraId="5F7BBAC3" w14:textId="77777777" w:rsidR="00B041E1" w:rsidRPr="00944A20" w:rsidRDefault="00B041E1" w:rsidP="00B041E1">
      <w:pPr>
        <w:ind w:firstLine="720"/>
        <w:rPr>
          <w:rFonts w:ascii="Arial" w:hAnsi="Arial" w:cs="Arial"/>
          <w:sz w:val="22"/>
          <w:szCs w:val="22"/>
        </w:rPr>
      </w:pPr>
    </w:p>
    <w:p w14:paraId="66ED5CD7" w14:textId="77777777" w:rsidR="00B041E1" w:rsidRPr="00944A20" w:rsidRDefault="00B041E1" w:rsidP="00B041E1">
      <w:pPr>
        <w:rPr>
          <w:rFonts w:ascii="Arial" w:hAnsi="Arial" w:cs="Arial"/>
          <w:sz w:val="22"/>
          <w:szCs w:val="22"/>
        </w:rPr>
      </w:pPr>
    </w:p>
    <w:sectPr w:rsidR="00B041E1" w:rsidRPr="00944A20" w:rsidSect="002C4928">
      <w:type w:val="continuous"/>
      <w:pgSz w:w="12240" w:h="15840"/>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83F03" w14:textId="77777777" w:rsidR="003229D6" w:rsidRDefault="003229D6">
      <w:r>
        <w:separator/>
      </w:r>
    </w:p>
  </w:endnote>
  <w:endnote w:type="continuationSeparator" w:id="0">
    <w:p w14:paraId="0E5E36E9" w14:textId="77777777" w:rsidR="003229D6" w:rsidRDefault="003229D6">
      <w:r>
        <w:continuationSeparator/>
      </w:r>
    </w:p>
  </w:endnote>
  <w:endnote w:type="continuationNotice" w:id="1">
    <w:p w14:paraId="30263AB7" w14:textId="77777777" w:rsidR="003229D6" w:rsidRDefault="003229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778938752"/>
      <w:docPartObj>
        <w:docPartGallery w:val="Page Numbers (Bottom of Page)"/>
        <w:docPartUnique/>
      </w:docPartObj>
    </w:sdtPr>
    <w:sdtEndPr>
      <w:rPr>
        <w:noProof/>
        <w:sz w:val="20"/>
        <w:szCs w:val="20"/>
      </w:rPr>
    </w:sdtEndPr>
    <w:sdtContent>
      <w:p w14:paraId="1C07E178" w14:textId="3D66A0C5" w:rsidR="009B01A1" w:rsidRPr="00F51842" w:rsidRDefault="00F07984" w:rsidP="002C4928">
        <w:pPr>
          <w:pStyle w:val="Footer"/>
          <w:rPr>
            <w:rFonts w:ascii="Arial" w:hAnsi="Arial" w:cs="Arial"/>
            <w:sz w:val="20"/>
            <w:szCs w:val="20"/>
          </w:rPr>
        </w:pPr>
        <w:r w:rsidRPr="00F51842">
          <w:rPr>
            <w:rFonts w:ascii="Arial" w:hAnsi="Arial" w:cs="Arial"/>
            <w:sz w:val="20"/>
            <w:szCs w:val="20"/>
          </w:rPr>
          <w:t xml:space="preserve">REV. </w:t>
        </w:r>
        <w:r w:rsidR="004E1C0F">
          <w:rPr>
            <w:rFonts w:ascii="Arial" w:hAnsi="Arial" w:cs="Arial"/>
            <w:sz w:val="20"/>
            <w:szCs w:val="20"/>
          </w:rPr>
          <w:t>03.2026</w:t>
        </w:r>
        <w:r w:rsidR="00046235">
          <w:rPr>
            <w:rFonts w:ascii="Arial" w:hAnsi="Arial" w:cs="Arial"/>
            <w:sz w:val="20"/>
            <w:szCs w:val="20"/>
          </w:rPr>
          <w:t xml:space="preserve">   </w:t>
        </w:r>
        <w:r w:rsidRPr="00F51842">
          <w:rPr>
            <w:rFonts w:ascii="Arial" w:hAnsi="Arial" w:cs="Arial"/>
          </w:rPr>
          <w:tab/>
          <w:t xml:space="preserve">             </w:t>
        </w:r>
        <w:r w:rsidRPr="00F51842">
          <w:rPr>
            <w:rFonts w:ascii="Arial" w:hAnsi="Arial" w:cs="Arial"/>
          </w:rPr>
          <w:tab/>
        </w:r>
        <w:r w:rsidR="00046235">
          <w:rPr>
            <w:rFonts w:ascii="Arial" w:hAnsi="Arial" w:cs="Arial"/>
          </w:rPr>
          <w:t xml:space="preserve">    </w:t>
        </w:r>
        <w:r w:rsidR="009B01A1" w:rsidRPr="00F51842">
          <w:rPr>
            <w:rFonts w:ascii="Arial" w:hAnsi="Arial" w:cs="Arial"/>
            <w:sz w:val="20"/>
            <w:szCs w:val="20"/>
          </w:rPr>
          <w:fldChar w:fldCharType="begin"/>
        </w:r>
        <w:r w:rsidR="009B01A1" w:rsidRPr="00F51842">
          <w:rPr>
            <w:rFonts w:ascii="Arial" w:hAnsi="Arial" w:cs="Arial"/>
            <w:sz w:val="20"/>
            <w:szCs w:val="20"/>
          </w:rPr>
          <w:instrText xml:space="preserve"> PAGE   \* MERGEFORMAT </w:instrText>
        </w:r>
        <w:r w:rsidR="009B01A1" w:rsidRPr="00F51842">
          <w:rPr>
            <w:rFonts w:ascii="Arial" w:hAnsi="Arial" w:cs="Arial"/>
            <w:sz w:val="20"/>
            <w:szCs w:val="20"/>
          </w:rPr>
          <w:fldChar w:fldCharType="separate"/>
        </w:r>
        <w:r w:rsidR="009B01A1" w:rsidRPr="00F51842">
          <w:rPr>
            <w:rFonts w:ascii="Arial" w:hAnsi="Arial" w:cs="Arial"/>
            <w:noProof/>
            <w:sz w:val="20"/>
            <w:szCs w:val="20"/>
          </w:rPr>
          <w:t>2</w:t>
        </w:r>
        <w:r w:rsidR="009B01A1" w:rsidRPr="00F51842">
          <w:rPr>
            <w:rFonts w:ascii="Arial" w:hAnsi="Arial" w:cs="Arial"/>
            <w:noProof/>
            <w:sz w:val="20"/>
            <w:szCs w:val="20"/>
          </w:rPr>
          <w:fldChar w:fldCharType="end"/>
        </w:r>
      </w:p>
    </w:sdtContent>
  </w:sdt>
  <w:p w14:paraId="22D12A78" w14:textId="65056BDD" w:rsidR="00FB32A1" w:rsidRDefault="00FB32A1">
    <w:pPr>
      <w:pStyle w:val="BodyText"/>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DC803" w14:textId="77777777" w:rsidR="003229D6" w:rsidRDefault="003229D6">
      <w:r>
        <w:separator/>
      </w:r>
    </w:p>
  </w:footnote>
  <w:footnote w:type="continuationSeparator" w:id="0">
    <w:p w14:paraId="7754F8B4" w14:textId="77777777" w:rsidR="003229D6" w:rsidRDefault="003229D6">
      <w:r>
        <w:continuationSeparator/>
      </w:r>
    </w:p>
  </w:footnote>
  <w:footnote w:type="continuationNotice" w:id="1">
    <w:p w14:paraId="58F86DCC" w14:textId="77777777" w:rsidR="003229D6" w:rsidRDefault="003229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F1E2" w14:textId="507800D2" w:rsidR="00CF450B" w:rsidRDefault="00F57787" w:rsidP="004C47E6">
    <w:pPr>
      <w:pStyle w:val="BodyText"/>
      <w:kinsoku w:val="0"/>
      <w:overflowPunct w:val="0"/>
      <w:spacing w:before="26"/>
      <w:rPr>
        <w:rFonts w:ascii="Arial" w:hAnsi="Arial" w:cs="Arial"/>
        <w:b/>
        <w:bCs/>
        <w:sz w:val="40"/>
        <w:szCs w:val="40"/>
      </w:rPr>
    </w:pPr>
    <w:r w:rsidRPr="00F51842">
      <w:rPr>
        <w:rFonts w:ascii="Arial" w:hAnsi="Arial" w:cs="Arial"/>
        <w:noProof/>
        <w:sz w:val="24"/>
        <w:szCs w:val="24"/>
      </w:rPr>
      <w:drawing>
        <wp:anchor distT="0" distB="0" distL="114300" distR="114300" simplePos="0" relativeHeight="251659265" behindDoc="0" locked="0" layoutInCell="1" allowOverlap="1" wp14:anchorId="18418E28" wp14:editId="0EC4F254">
          <wp:simplePos x="0" y="0"/>
          <wp:positionH relativeFrom="margin">
            <wp:align>right</wp:align>
          </wp:positionH>
          <wp:positionV relativeFrom="paragraph">
            <wp:posOffset>-79375</wp:posOffset>
          </wp:positionV>
          <wp:extent cx="1377315" cy="490586"/>
          <wp:effectExtent l="0" t="0" r="0" b="5080"/>
          <wp:wrapNone/>
          <wp:docPr id="1567611199"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611199" name="Picture 1" descr="A green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315" cy="4905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1189">
      <w:rPr>
        <w:rFonts w:ascii="Arial" w:hAnsi="Arial" w:cs="Arial"/>
        <w:b/>
        <w:bCs/>
        <w:sz w:val="40"/>
        <w:szCs w:val="40"/>
      </w:rPr>
      <w:t>ACCOUNTING FOR UPSTREAM TANGIBLE</w:t>
    </w:r>
  </w:p>
  <w:p w14:paraId="53227E15" w14:textId="0051E5C0" w:rsidR="00261189" w:rsidRPr="00F51842" w:rsidRDefault="00261189" w:rsidP="004C47E6">
    <w:pPr>
      <w:pStyle w:val="BodyText"/>
      <w:kinsoku w:val="0"/>
      <w:overflowPunct w:val="0"/>
      <w:spacing w:before="26"/>
      <w:rPr>
        <w:rFonts w:ascii="Arial" w:hAnsi="Arial" w:cs="Arial"/>
        <w:b/>
        <w:bCs/>
        <w:sz w:val="40"/>
        <w:szCs w:val="40"/>
      </w:rPr>
    </w:pPr>
    <w:r>
      <w:rPr>
        <w:rFonts w:ascii="Arial" w:hAnsi="Arial" w:cs="Arial"/>
        <w:b/>
        <w:bCs/>
        <w:sz w:val="40"/>
        <w:szCs w:val="40"/>
      </w:rPr>
      <w:t>EQUIPMENT</w:t>
    </w:r>
  </w:p>
  <w:p w14:paraId="6DC96771" w14:textId="5267D585" w:rsidR="00FB32A1" w:rsidRDefault="00C5524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41" behindDoc="1" locked="0" layoutInCell="0" allowOverlap="1" wp14:anchorId="5DF2B0D2" wp14:editId="50178805">
              <wp:simplePos x="0" y="0"/>
              <wp:positionH relativeFrom="page">
                <wp:posOffset>3267710</wp:posOffset>
              </wp:positionH>
              <wp:positionV relativeFrom="page">
                <wp:posOffset>457200</wp:posOffset>
              </wp:positionV>
              <wp:extent cx="1231900" cy="508000"/>
              <wp:effectExtent l="0" t="0" r="0" b="0"/>
              <wp:wrapNone/>
              <wp:docPr id="191655995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0" cy="50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F5438" w14:textId="77777777" w:rsidR="00FB32A1" w:rsidRDefault="00FB32A1">
                          <w:pPr>
                            <w:widowControl/>
                            <w:autoSpaceDE/>
                            <w:autoSpaceDN/>
                            <w:adjustRightInd/>
                            <w:spacing w:line="800" w:lineRule="atLeast"/>
                            <w:rPr>
                              <w:rFonts w:ascii="Times New Roman" w:hAnsi="Times New Roman" w:cs="Times New Roman"/>
                            </w:rPr>
                          </w:pPr>
                        </w:p>
                        <w:p w14:paraId="58FEC627" w14:textId="77777777" w:rsidR="00FB32A1" w:rsidRDefault="00FB32A1">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2B0D2" id="Rectangle 5" o:spid="_x0000_s1026" style="position:absolute;margin-left:257.3pt;margin-top:36pt;width:97pt;height:40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" o:allowincell="f" filled="f" stroked="f">
              <v:textbox inset="0,0,0,0">
                <w:txbxContent>
                  <w:p w14:paraId="5B6F5438" w14:textId="77777777" w:rsidR="00FB32A1" w:rsidRDefault="00FB32A1">
                    <w:pPr>
                      <w:widowControl/>
                      <w:autoSpaceDE/>
                      <w:autoSpaceDN/>
                      <w:adjustRightInd/>
                      <w:spacing w:line="800" w:lineRule="atLeast"/>
                      <w:rPr>
                        <w:rFonts w:ascii="Times New Roman" w:hAnsi="Times New Roman" w:cs="Times New Roman"/>
                      </w:rPr>
                    </w:pPr>
                  </w:p>
                  <w:p w14:paraId="58FEC627" w14:textId="77777777" w:rsidR="00FB32A1" w:rsidRDefault="00FB32A1">
                    <w:pPr>
                      <w:rPr>
                        <w:rFonts w:ascii="Times New Roman" w:hAnsi="Times New Roman" w:cs="Times New Roman"/>
                      </w:rP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957" w:hanging="720"/>
      </w:pPr>
      <w:rPr>
        <w:rFonts w:ascii="Arial" w:hAnsi="Arial"/>
        <w:b w:val="0"/>
        <w:w w:val="99"/>
        <w:sz w:val="20"/>
      </w:rPr>
    </w:lvl>
    <w:lvl w:ilvl="1">
      <w:numFmt w:val="bullet"/>
      <w:lvlText w:val="•"/>
      <w:lvlJc w:val="left"/>
      <w:pPr>
        <w:ind w:left="1976" w:hanging="720"/>
      </w:pPr>
    </w:lvl>
    <w:lvl w:ilvl="2">
      <w:numFmt w:val="bullet"/>
      <w:lvlText w:val="•"/>
      <w:lvlJc w:val="left"/>
      <w:pPr>
        <w:ind w:left="2992" w:hanging="720"/>
      </w:pPr>
    </w:lvl>
    <w:lvl w:ilvl="3">
      <w:numFmt w:val="bullet"/>
      <w:lvlText w:val="•"/>
      <w:lvlJc w:val="left"/>
      <w:pPr>
        <w:ind w:left="4008" w:hanging="720"/>
      </w:pPr>
    </w:lvl>
    <w:lvl w:ilvl="4">
      <w:numFmt w:val="bullet"/>
      <w:lvlText w:val="•"/>
      <w:lvlJc w:val="left"/>
      <w:pPr>
        <w:ind w:left="5024" w:hanging="720"/>
      </w:pPr>
    </w:lvl>
    <w:lvl w:ilvl="5">
      <w:numFmt w:val="bullet"/>
      <w:lvlText w:val="•"/>
      <w:lvlJc w:val="left"/>
      <w:pPr>
        <w:ind w:left="6040" w:hanging="720"/>
      </w:pPr>
    </w:lvl>
    <w:lvl w:ilvl="6">
      <w:numFmt w:val="bullet"/>
      <w:lvlText w:val="•"/>
      <w:lvlJc w:val="left"/>
      <w:pPr>
        <w:ind w:left="7056" w:hanging="720"/>
      </w:pPr>
    </w:lvl>
    <w:lvl w:ilvl="7">
      <w:numFmt w:val="bullet"/>
      <w:lvlText w:val="•"/>
      <w:lvlJc w:val="left"/>
      <w:pPr>
        <w:ind w:left="8072" w:hanging="720"/>
      </w:pPr>
    </w:lvl>
    <w:lvl w:ilvl="8">
      <w:numFmt w:val="bullet"/>
      <w:lvlText w:val="•"/>
      <w:lvlJc w:val="left"/>
      <w:pPr>
        <w:ind w:left="9088" w:hanging="720"/>
      </w:pPr>
    </w:lvl>
  </w:abstractNum>
  <w:abstractNum w:abstractNumId="1" w15:restartNumberingAfterBreak="0">
    <w:nsid w:val="00000403"/>
    <w:multiLevelType w:val="multilevel"/>
    <w:tmpl w:val="FFFFFFFF"/>
    <w:lvl w:ilvl="0">
      <w:numFmt w:val="bullet"/>
      <w:lvlText w:val="•"/>
      <w:lvlJc w:val="left"/>
      <w:pPr>
        <w:ind w:left="987" w:hanging="750"/>
      </w:pPr>
      <w:rPr>
        <w:rFonts w:ascii="Times New Roman" w:hAnsi="Times New Roman"/>
        <w:b w:val="0"/>
        <w:w w:val="98"/>
        <w:sz w:val="20"/>
      </w:rPr>
    </w:lvl>
    <w:lvl w:ilvl="1">
      <w:numFmt w:val="bullet"/>
      <w:lvlText w:val="•"/>
      <w:lvlJc w:val="left"/>
      <w:pPr>
        <w:ind w:left="1994" w:hanging="750"/>
      </w:pPr>
    </w:lvl>
    <w:lvl w:ilvl="2">
      <w:numFmt w:val="bullet"/>
      <w:lvlText w:val="•"/>
      <w:lvlJc w:val="left"/>
      <w:pPr>
        <w:ind w:left="3008" w:hanging="750"/>
      </w:pPr>
    </w:lvl>
    <w:lvl w:ilvl="3">
      <w:numFmt w:val="bullet"/>
      <w:lvlText w:val="•"/>
      <w:lvlJc w:val="left"/>
      <w:pPr>
        <w:ind w:left="4022" w:hanging="750"/>
      </w:pPr>
    </w:lvl>
    <w:lvl w:ilvl="4">
      <w:numFmt w:val="bullet"/>
      <w:lvlText w:val="•"/>
      <w:lvlJc w:val="left"/>
      <w:pPr>
        <w:ind w:left="5036" w:hanging="750"/>
      </w:pPr>
    </w:lvl>
    <w:lvl w:ilvl="5">
      <w:numFmt w:val="bullet"/>
      <w:lvlText w:val="•"/>
      <w:lvlJc w:val="left"/>
      <w:pPr>
        <w:ind w:left="6050" w:hanging="750"/>
      </w:pPr>
    </w:lvl>
    <w:lvl w:ilvl="6">
      <w:numFmt w:val="bullet"/>
      <w:lvlText w:val="•"/>
      <w:lvlJc w:val="left"/>
      <w:pPr>
        <w:ind w:left="7064" w:hanging="750"/>
      </w:pPr>
    </w:lvl>
    <w:lvl w:ilvl="7">
      <w:numFmt w:val="bullet"/>
      <w:lvlText w:val="•"/>
      <w:lvlJc w:val="left"/>
      <w:pPr>
        <w:ind w:left="8078" w:hanging="750"/>
      </w:pPr>
    </w:lvl>
    <w:lvl w:ilvl="8">
      <w:numFmt w:val="bullet"/>
      <w:lvlText w:val="•"/>
      <w:lvlJc w:val="left"/>
      <w:pPr>
        <w:ind w:left="9092" w:hanging="750"/>
      </w:pPr>
    </w:lvl>
  </w:abstractNum>
  <w:abstractNum w:abstractNumId="2" w15:restartNumberingAfterBreak="0">
    <w:nsid w:val="00000404"/>
    <w:multiLevelType w:val="multilevel"/>
    <w:tmpl w:val="FFFFFFFF"/>
    <w:lvl w:ilvl="0">
      <w:numFmt w:val="bullet"/>
      <w:lvlText w:val="•"/>
      <w:lvlJc w:val="left"/>
      <w:pPr>
        <w:ind w:left="957" w:hanging="720"/>
      </w:pPr>
      <w:rPr>
        <w:rFonts w:ascii="Arial" w:hAnsi="Arial"/>
        <w:b w:val="0"/>
        <w:w w:val="99"/>
        <w:sz w:val="20"/>
      </w:rPr>
    </w:lvl>
    <w:lvl w:ilvl="1">
      <w:numFmt w:val="bullet"/>
      <w:lvlText w:val="•"/>
      <w:lvlJc w:val="left"/>
      <w:pPr>
        <w:ind w:left="1976" w:hanging="720"/>
      </w:pPr>
    </w:lvl>
    <w:lvl w:ilvl="2">
      <w:numFmt w:val="bullet"/>
      <w:lvlText w:val="•"/>
      <w:lvlJc w:val="left"/>
      <w:pPr>
        <w:ind w:left="2992" w:hanging="720"/>
      </w:pPr>
    </w:lvl>
    <w:lvl w:ilvl="3">
      <w:numFmt w:val="bullet"/>
      <w:lvlText w:val="•"/>
      <w:lvlJc w:val="left"/>
      <w:pPr>
        <w:ind w:left="4008" w:hanging="720"/>
      </w:pPr>
    </w:lvl>
    <w:lvl w:ilvl="4">
      <w:numFmt w:val="bullet"/>
      <w:lvlText w:val="•"/>
      <w:lvlJc w:val="left"/>
      <w:pPr>
        <w:ind w:left="5024" w:hanging="720"/>
      </w:pPr>
    </w:lvl>
    <w:lvl w:ilvl="5">
      <w:numFmt w:val="bullet"/>
      <w:lvlText w:val="•"/>
      <w:lvlJc w:val="left"/>
      <w:pPr>
        <w:ind w:left="6040" w:hanging="720"/>
      </w:pPr>
    </w:lvl>
    <w:lvl w:ilvl="6">
      <w:numFmt w:val="bullet"/>
      <w:lvlText w:val="•"/>
      <w:lvlJc w:val="left"/>
      <w:pPr>
        <w:ind w:left="7056" w:hanging="720"/>
      </w:pPr>
    </w:lvl>
    <w:lvl w:ilvl="7">
      <w:numFmt w:val="bullet"/>
      <w:lvlText w:val="•"/>
      <w:lvlJc w:val="left"/>
      <w:pPr>
        <w:ind w:left="8072" w:hanging="720"/>
      </w:pPr>
    </w:lvl>
    <w:lvl w:ilvl="8">
      <w:numFmt w:val="bullet"/>
      <w:lvlText w:val="•"/>
      <w:lvlJc w:val="left"/>
      <w:pPr>
        <w:ind w:left="9088" w:hanging="720"/>
      </w:pPr>
    </w:lvl>
  </w:abstractNum>
  <w:abstractNum w:abstractNumId="3" w15:restartNumberingAfterBreak="0">
    <w:nsid w:val="00000405"/>
    <w:multiLevelType w:val="multilevel"/>
    <w:tmpl w:val="FFFFFFFF"/>
    <w:lvl w:ilvl="0">
      <w:numFmt w:val="bullet"/>
      <w:lvlText w:val=""/>
      <w:lvlJc w:val="left"/>
      <w:pPr>
        <w:ind w:left="479" w:hanging="360"/>
      </w:pPr>
      <w:rPr>
        <w:rFonts w:ascii="Symbol" w:hAnsi="Symbol"/>
        <w:b w:val="0"/>
        <w:w w:val="100"/>
        <w:sz w:val="21"/>
      </w:rPr>
    </w:lvl>
    <w:lvl w:ilvl="1">
      <w:numFmt w:val="bullet"/>
      <w:lvlText w:val="•"/>
      <w:lvlJc w:val="left"/>
      <w:pPr>
        <w:ind w:left="958" w:hanging="720"/>
      </w:pPr>
      <w:rPr>
        <w:rFonts w:ascii="Arial" w:hAnsi="Arial"/>
        <w:b w:val="0"/>
        <w:w w:val="99"/>
        <w:sz w:val="20"/>
      </w:rPr>
    </w:lvl>
    <w:lvl w:ilvl="2">
      <w:numFmt w:val="bullet"/>
      <w:lvlText w:val=""/>
      <w:lvlJc w:val="left"/>
      <w:pPr>
        <w:ind w:left="1680" w:hanging="360"/>
      </w:pPr>
      <w:rPr>
        <w:rFonts w:ascii="Wingdings" w:hAnsi="Wingdings"/>
        <w:b w:val="0"/>
        <w:w w:val="100"/>
        <w:sz w:val="23"/>
      </w:rPr>
    </w:lvl>
    <w:lvl w:ilvl="3">
      <w:numFmt w:val="bullet"/>
      <w:lvlText w:val="•"/>
      <w:lvlJc w:val="left"/>
      <w:pPr>
        <w:ind w:left="2860" w:hanging="360"/>
      </w:pPr>
    </w:lvl>
    <w:lvl w:ilvl="4">
      <w:numFmt w:val="bullet"/>
      <w:lvlText w:val="•"/>
      <w:lvlJc w:val="left"/>
      <w:pPr>
        <w:ind w:left="4040" w:hanging="360"/>
      </w:pPr>
    </w:lvl>
    <w:lvl w:ilvl="5">
      <w:numFmt w:val="bullet"/>
      <w:lvlText w:val="•"/>
      <w:lvlJc w:val="left"/>
      <w:pPr>
        <w:ind w:left="5220" w:hanging="360"/>
      </w:pPr>
    </w:lvl>
    <w:lvl w:ilvl="6">
      <w:numFmt w:val="bullet"/>
      <w:lvlText w:val="•"/>
      <w:lvlJc w:val="left"/>
      <w:pPr>
        <w:ind w:left="6400" w:hanging="360"/>
      </w:pPr>
    </w:lvl>
    <w:lvl w:ilvl="7">
      <w:numFmt w:val="bullet"/>
      <w:lvlText w:val="•"/>
      <w:lvlJc w:val="left"/>
      <w:pPr>
        <w:ind w:left="7580" w:hanging="360"/>
      </w:pPr>
    </w:lvl>
    <w:lvl w:ilvl="8">
      <w:numFmt w:val="bullet"/>
      <w:lvlText w:val="•"/>
      <w:lvlJc w:val="left"/>
      <w:pPr>
        <w:ind w:left="8760" w:hanging="360"/>
      </w:pPr>
    </w:lvl>
  </w:abstractNum>
  <w:abstractNum w:abstractNumId="4" w15:restartNumberingAfterBreak="0">
    <w:nsid w:val="00000406"/>
    <w:multiLevelType w:val="multilevel"/>
    <w:tmpl w:val="FFFFFFFF"/>
    <w:lvl w:ilvl="0">
      <w:numFmt w:val="bullet"/>
      <w:lvlText w:val="•"/>
      <w:lvlJc w:val="left"/>
      <w:pPr>
        <w:ind w:left="810" w:hanging="720"/>
      </w:pPr>
      <w:rPr>
        <w:b w:val="0"/>
        <w:w w:val="100"/>
      </w:rPr>
    </w:lvl>
    <w:lvl w:ilvl="1">
      <w:numFmt w:val="bullet"/>
      <w:lvlText w:val=""/>
      <w:lvlJc w:val="left"/>
      <w:pPr>
        <w:ind w:left="840" w:hanging="360"/>
      </w:pPr>
      <w:rPr>
        <w:rFonts w:ascii="Symbol" w:hAnsi="Symbol"/>
        <w:b w:val="0"/>
        <w:w w:val="100"/>
        <w:sz w:val="21"/>
      </w:rPr>
    </w:lvl>
    <w:lvl w:ilvl="2">
      <w:numFmt w:val="bullet"/>
      <w:lvlText w:val="•"/>
      <w:lvlJc w:val="left"/>
      <w:pPr>
        <w:ind w:left="2075" w:hanging="360"/>
      </w:pPr>
    </w:lvl>
    <w:lvl w:ilvl="3">
      <w:numFmt w:val="bullet"/>
      <w:lvlText w:val="•"/>
      <w:lvlJc w:val="left"/>
      <w:pPr>
        <w:ind w:left="3191" w:hanging="360"/>
      </w:pPr>
    </w:lvl>
    <w:lvl w:ilvl="4">
      <w:numFmt w:val="bullet"/>
      <w:lvlText w:val="•"/>
      <w:lvlJc w:val="left"/>
      <w:pPr>
        <w:ind w:left="4306" w:hanging="360"/>
      </w:pPr>
    </w:lvl>
    <w:lvl w:ilvl="5">
      <w:numFmt w:val="bullet"/>
      <w:lvlText w:val="•"/>
      <w:lvlJc w:val="left"/>
      <w:pPr>
        <w:ind w:left="5422" w:hanging="360"/>
      </w:pPr>
    </w:lvl>
    <w:lvl w:ilvl="6">
      <w:numFmt w:val="bullet"/>
      <w:lvlText w:val="•"/>
      <w:lvlJc w:val="left"/>
      <w:pPr>
        <w:ind w:left="6537" w:hanging="360"/>
      </w:pPr>
    </w:lvl>
    <w:lvl w:ilvl="7">
      <w:numFmt w:val="bullet"/>
      <w:lvlText w:val="•"/>
      <w:lvlJc w:val="left"/>
      <w:pPr>
        <w:ind w:left="7653" w:hanging="360"/>
      </w:pPr>
    </w:lvl>
    <w:lvl w:ilvl="8">
      <w:numFmt w:val="bullet"/>
      <w:lvlText w:val="•"/>
      <w:lvlJc w:val="left"/>
      <w:pPr>
        <w:ind w:left="8768" w:hanging="360"/>
      </w:pPr>
    </w:lvl>
  </w:abstractNum>
  <w:abstractNum w:abstractNumId="5" w15:restartNumberingAfterBreak="0">
    <w:nsid w:val="14A2489C"/>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AE0895"/>
    <w:multiLevelType w:val="hybridMultilevel"/>
    <w:tmpl w:val="E7EA86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593DD9"/>
    <w:multiLevelType w:val="hybridMultilevel"/>
    <w:tmpl w:val="E98677E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8" w15:restartNumberingAfterBreak="0">
    <w:nsid w:val="1ECA600D"/>
    <w:multiLevelType w:val="hybridMultilevel"/>
    <w:tmpl w:val="18A49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6C07C9"/>
    <w:multiLevelType w:val="hybridMultilevel"/>
    <w:tmpl w:val="A0D0BC0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62A6431"/>
    <w:multiLevelType w:val="hybridMultilevel"/>
    <w:tmpl w:val="D9DC5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0065CD"/>
    <w:multiLevelType w:val="hybridMultilevel"/>
    <w:tmpl w:val="81AC3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570CB8"/>
    <w:multiLevelType w:val="hybridMultilevel"/>
    <w:tmpl w:val="22C08BFC"/>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13" w15:restartNumberingAfterBreak="0">
    <w:nsid w:val="35280147"/>
    <w:multiLevelType w:val="hybridMultilevel"/>
    <w:tmpl w:val="7C703954"/>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14" w15:restartNumberingAfterBreak="0">
    <w:nsid w:val="3B6D1155"/>
    <w:multiLevelType w:val="hybridMultilevel"/>
    <w:tmpl w:val="3B8CD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5A18FF"/>
    <w:multiLevelType w:val="hybridMultilevel"/>
    <w:tmpl w:val="3AFAE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8405E3"/>
    <w:multiLevelType w:val="hybridMultilevel"/>
    <w:tmpl w:val="08C031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6F751C"/>
    <w:multiLevelType w:val="hybridMultilevel"/>
    <w:tmpl w:val="0E565DD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8" w15:restartNumberingAfterBreak="0">
    <w:nsid w:val="65FC46AF"/>
    <w:multiLevelType w:val="hybridMultilevel"/>
    <w:tmpl w:val="B498B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E80EC6"/>
    <w:multiLevelType w:val="hybridMultilevel"/>
    <w:tmpl w:val="DE8EAA9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5673587"/>
    <w:multiLevelType w:val="hybridMultilevel"/>
    <w:tmpl w:val="3A401C1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7BC62BBD"/>
    <w:multiLevelType w:val="hybridMultilevel"/>
    <w:tmpl w:val="51BCE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8384916">
    <w:abstractNumId w:val="4"/>
  </w:num>
  <w:num w:numId="2" w16cid:durableId="853610417">
    <w:abstractNumId w:val="3"/>
  </w:num>
  <w:num w:numId="3" w16cid:durableId="561527849">
    <w:abstractNumId w:val="2"/>
  </w:num>
  <w:num w:numId="4" w16cid:durableId="939020979">
    <w:abstractNumId w:val="1"/>
  </w:num>
  <w:num w:numId="5" w16cid:durableId="1462577306">
    <w:abstractNumId w:val="0"/>
  </w:num>
  <w:num w:numId="6" w16cid:durableId="1157843833">
    <w:abstractNumId w:val="5"/>
  </w:num>
  <w:num w:numId="7" w16cid:durableId="1817643803">
    <w:abstractNumId w:val="12"/>
  </w:num>
  <w:num w:numId="8" w16cid:durableId="561256681">
    <w:abstractNumId w:val="17"/>
  </w:num>
  <w:num w:numId="9" w16cid:durableId="2010134148">
    <w:abstractNumId w:val="7"/>
  </w:num>
  <w:num w:numId="10" w16cid:durableId="1281836085">
    <w:abstractNumId w:val="20"/>
  </w:num>
  <w:num w:numId="11" w16cid:durableId="2109110379">
    <w:abstractNumId w:val="18"/>
  </w:num>
  <w:num w:numId="12" w16cid:durableId="284822485">
    <w:abstractNumId w:val="10"/>
  </w:num>
  <w:num w:numId="13" w16cid:durableId="1568607700">
    <w:abstractNumId w:val="14"/>
  </w:num>
  <w:num w:numId="14" w16cid:durableId="954214910">
    <w:abstractNumId w:val="11"/>
  </w:num>
  <w:num w:numId="15" w16cid:durableId="133183260">
    <w:abstractNumId w:val="21"/>
  </w:num>
  <w:num w:numId="16" w16cid:durableId="2143158877">
    <w:abstractNumId w:val="19"/>
  </w:num>
  <w:num w:numId="17" w16cid:durableId="678047459">
    <w:abstractNumId w:val="8"/>
  </w:num>
  <w:num w:numId="18" w16cid:durableId="162867437">
    <w:abstractNumId w:val="6"/>
  </w:num>
  <w:num w:numId="19" w16cid:durableId="1805809397">
    <w:abstractNumId w:val="16"/>
  </w:num>
  <w:num w:numId="20" w16cid:durableId="1346322890">
    <w:abstractNumId w:val="9"/>
  </w:num>
  <w:num w:numId="21" w16cid:durableId="563491564">
    <w:abstractNumId w:val="15"/>
  </w:num>
  <w:num w:numId="22" w16cid:durableId="80558905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112"/>
    <w:rsid w:val="000079B9"/>
    <w:rsid w:val="00046235"/>
    <w:rsid w:val="000519C3"/>
    <w:rsid w:val="00053656"/>
    <w:rsid w:val="0008425B"/>
    <w:rsid w:val="000A1C51"/>
    <w:rsid w:val="000C1836"/>
    <w:rsid w:val="000D0DBF"/>
    <w:rsid w:val="000D6734"/>
    <w:rsid w:val="000F5CC5"/>
    <w:rsid w:val="00122692"/>
    <w:rsid w:val="00126786"/>
    <w:rsid w:val="0013006B"/>
    <w:rsid w:val="0015193F"/>
    <w:rsid w:val="00183316"/>
    <w:rsid w:val="00186D1A"/>
    <w:rsid w:val="001B1EF6"/>
    <w:rsid w:val="001B4738"/>
    <w:rsid w:val="001D71E9"/>
    <w:rsid w:val="001E1E79"/>
    <w:rsid w:val="00215EDC"/>
    <w:rsid w:val="00261189"/>
    <w:rsid w:val="00261F1D"/>
    <w:rsid w:val="00265AA9"/>
    <w:rsid w:val="00297D8E"/>
    <w:rsid w:val="002C4928"/>
    <w:rsid w:val="002E4FDD"/>
    <w:rsid w:val="003229D6"/>
    <w:rsid w:val="00327DA9"/>
    <w:rsid w:val="003716CE"/>
    <w:rsid w:val="003A0B4B"/>
    <w:rsid w:val="003A4069"/>
    <w:rsid w:val="003A6C3B"/>
    <w:rsid w:val="003C7F23"/>
    <w:rsid w:val="003D7A69"/>
    <w:rsid w:val="00403C39"/>
    <w:rsid w:val="00411AA5"/>
    <w:rsid w:val="0041606C"/>
    <w:rsid w:val="0042798F"/>
    <w:rsid w:val="00445AC3"/>
    <w:rsid w:val="00450E5F"/>
    <w:rsid w:val="004B3176"/>
    <w:rsid w:val="004C19C3"/>
    <w:rsid w:val="004C3CEE"/>
    <w:rsid w:val="004C47E6"/>
    <w:rsid w:val="004E1C0F"/>
    <w:rsid w:val="004E322B"/>
    <w:rsid w:val="004E456A"/>
    <w:rsid w:val="004F3F28"/>
    <w:rsid w:val="005166BF"/>
    <w:rsid w:val="005441B1"/>
    <w:rsid w:val="00552353"/>
    <w:rsid w:val="00563435"/>
    <w:rsid w:val="005727BC"/>
    <w:rsid w:val="00595B96"/>
    <w:rsid w:val="005C24CB"/>
    <w:rsid w:val="005C6EAC"/>
    <w:rsid w:val="00627452"/>
    <w:rsid w:val="00650819"/>
    <w:rsid w:val="006661B3"/>
    <w:rsid w:val="00667103"/>
    <w:rsid w:val="006A348E"/>
    <w:rsid w:val="006E184F"/>
    <w:rsid w:val="00764839"/>
    <w:rsid w:val="007733BC"/>
    <w:rsid w:val="00780579"/>
    <w:rsid w:val="007978F1"/>
    <w:rsid w:val="007A7A8C"/>
    <w:rsid w:val="007B28CA"/>
    <w:rsid w:val="007B3C89"/>
    <w:rsid w:val="007C3159"/>
    <w:rsid w:val="00810CF8"/>
    <w:rsid w:val="00826A32"/>
    <w:rsid w:val="00846209"/>
    <w:rsid w:val="00874A1E"/>
    <w:rsid w:val="0087684E"/>
    <w:rsid w:val="00915C61"/>
    <w:rsid w:val="00932C5C"/>
    <w:rsid w:val="00944A20"/>
    <w:rsid w:val="00950C63"/>
    <w:rsid w:val="009535CE"/>
    <w:rsid w:val="00962A77"/>
    <w:rsid w:val="00982F2E"/>
    <w:rsid w:val="009904F8"/>
    <w:rsid w:val="00990F2C"/>
    <w:rsid w:val="009B01A1"/>
    <w:rsid w:val="009D03AC"/>
    <w:rsid w:val="009E7647"/>
    <w:rsid w:val="009F715D"/>
    <w:rsid w:val="00A00590"/>
    <w:rsid w:val="00A01F54"/>
    <w:rsid w:val="00A10D13"/>
    <w:rsid w:val="00A24C29"/>
    <w:rsid w:val="00A977B9"/>
    <w:rsid w:val="00AD6202"/>
    <w:rsid w:val="00B01684"/>
    <w:rsid w:val="00B041E1"/>
    <w:rsid w:val="00B13AAB"/>
    <w:rsid w:val="00B15266"/>
    <w:rsid w:val="00B2318C"/>
    <w:rsid w:val="00B24BA1"/>
    <w:rsid w:val="00B27B41"/>
    <w:rsid w:val="00B67849"/>
    <w:rsid w:val="00B93C9E"/>
    <w:rsid w:val="00B974D4"/>
    <w:rsid w:val="00BA1212"/>
    <w:rsid w:val="00BF1DC8"/>
    <w:rsid w:val="00C04D1B"/>
    <w:rsid w:val="00C12B84"/>
    <w:rsid w:val="00C31F0F"/>
    <w:rsid w:val="00C4334F"/>
    <w:rsid w:val="00C5524F"/>
    <w:rsid w:val="00C612EB"/>
    <w:rsid w:val="00C623EA"/>
    <w:rsid w:val="00C6291E"/>
    <w:rsid w:val="00C70D10"/>
    <w:rsid w:val="00C95556"/>
    <w:rsid w:val="00CA0388"/>
    <w:rsid w:val="00CA1F14"/>
    <w:rsid w:val="00CD36CD"/>
    <w:rsid w:val="00CD79AB"/>
    <w:rsid w:val="00CF450B"/>
    <w:rsid w:val="00D13BB1"/>
    <w:rsid w:val="00D150B7"/>
    <w:rsid w:val="00DC3F65"/>
    <w:rsid w:val="00DF3E28"/>
    <w:rsid w:val="00E05112"/>
    <w:rsid w:val="00E11EB3"/>
    <w:rsid w:val="00E61371"/>
    <w:rsid w:val="00E85756"/>
    <w:rsid w:val="00EE2D18"/>
    <w:rsid w:val="00F07984"/>
    <w:rsid w:val="00F416E1"/>
    <w:rsid w:val="00F46FB2"/>
    <w:rsid w:val="00F51842"/>
    <w:rsid w:val="00F56607"/>
    <w:rsid w:val="00F57787"/>
    <w:rsid w:val="00F62305"/>
    <w:rsid w:val="00F653F1"/>
    <w:rsid w:val="00F6634A"/>
    <w:rsid w:val="00F806AE"/>
    <w:rsid w:val="00F9668D"/>
    <w:rsid w:val="00FA2D21"/>
    <w:rsid w:val="00FB32A1"/>
    <w:rsid w:val="00FB64CE"/>
    <w:rsid w:val="00FE5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7760EA"/>
  <w14:defaultImageDpi w14:val="96"/>
  <w15:docId w15:val="{074D2054-70FF-4163-AE6D-B9B13EFB0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sz w:val="24"/>
      <w:szCs w:val="24"/>
    </w:rPr>
  </w:style>
  <w:style w:type="paragraph" w:styleId="Heading1">
    <w:name w:val="heading 1"/>
    <w:basedOn w:val="Normal"/>
    <w:next w:val="Normal"/>
    <w:link w:val="Heading1Char"/>
    <w:uiPriority w:val="1"/>
    <w:qFormat/>
    <w:pPr>
      <w:ind w:left="119"/>
      <w:outlineLvl w:val="0"/>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rPr>
      <w:sz w:val="21"/>
      <w:szCs w:val="21"/>
    </w:rPr>
  </w:style>
  <w:style w:type="character" w:customStyle="1" w:styleId="BodyTextChar">
    <w:name w:val="Body Text Char"/>
    <w:basedOn w:val="DefaultParagraphFont"/>
    <w:link w:val="BodyText"/>
    <w:uiPriority w:val="99"/>
    <w:semiHidden/>
    <w:locked/>
    <w:rPr>
      <w:rFonts w:ascii="Calibri" w:hAnsi="Calibri" w:cs="Calibri"/>
      <w:sz w:val="24"/>
      <w:szCs w:val="24"/>
    </w:rPr>
  </w:style>
  <w:style w:type="paragraph" w:styleId="ListParagraph">
    <w:name w:val="List Paragraph"/>
    <w:basedOn w:val="Normal"/>
    <w:uiPriority w:val="34"/>
    <w:qFormat/>
    <w:pPr>
      <w:ind w:left="958" w:hanging="720"/>
    </w:pPr>
  </w:style>
  <w:style w:type="paragraph" w:customStyle="1" w:styleId="TableParagraph">
    <w:name w:val="Table Paragraph"/>
    <w:basedOn w:val="Normal"/>
    <w:uiPriority w:val="1"/>
    <w:qFormat/>
    <w:rPr>
      <w:rFonts w:ascii="Times New Roman" w:hAnsi="Times New Roman" w:cs="Times New Roman"/>
    </w:rPr>
  </w:style>
  <w:style w:type="paragraph" w:styleId="Header">
    <w:name w:val="header"/>
    <w:basedOn w:val="Normal"/>
    <w:link w:val="HeaderChar"/>
    <w:uiPriority w:val="99"/>
    <w:unhideWhenUsed/>
    <w:rsid w:val="001B4738"/>
    <w:pPr>
      <w:tabs>
        <w:tab w:val="center" w:pos="4680"/>
        <w:tab w:val="right" w:pos="9360"/>
      </w:tabs>
    </w:pPr>
  </w:style>
  <w:style w:type="character" w:customStyle="1" w:styleId="HeaderChar">
    <w:name w:val="Header Char"/>
    <w:basedOn w:val="DefaultParagraphFont"/>
    <w:link w:val="Header"/>
    <w:uiPriority w:val="99"/>
    <w:locked/>
    <w:rsid w:val="001B4738"/>
    <w:rPr>
      <w:rFonts w:ascii="Calibri" w:hAnsi="Calibri" w:cs="Calibri"/>
      <w:sz w:val="24"/>
      <w:szCs w:val="24"/>
    </w:rPr>
  </w:style>
  <w:style w:type="paragraph" w:styleId="Footer">
    <w:name w:val="footer"/>
    <w:basedOn w:val="Normal"/>
    <w:link w:val="FooterChar"/>
    <w:uiPriority w:val="99"/>
    <w:unhideWhenUsed/>
    <w:rsid w:val="001B4738"/>
    <w:pPr>
      <w:tabs>
        <w:tab w:val="center" w:pos="4680"/>
        <w:tab w:val="right" w:pos="9360"/>
      </w:tabs>
    </w:pPr>
  </w:style>
  <w:style w:type="character" w:customStyle="1" w:styleId="FooterChar">
    <w:name w:val="Footer Char"/>
    <w:basedOn w:val="DefaultParagraphFont"/>
    <w:link w:val="Footer"/>
    <w:uiPriority w:val="99"/>
    <w:locked/>
    <w:rsid w:val="001B4738"/>
    <w:rPr>
      <w:rFonts w:ascii="Calibri" w:hAnsi="Calibri" w:cs="Calibri"/>
      <w:sz w:val="24"/>
      <w:szCs w:val="24"/>
    </w:rPr>
  </w:style>
  <w:style w:type="character" w:styleId="Hyperlink">
    <w:name w:val="Hyperlink"/>
    <w:basedOn w:val="DefaultParagraphFont"/>
    <w:uiPriority w:val="99"/>
    <w:unhideWhenUsed/>
    <w:rsid w:val="001B4738"/>
    <w:rPr>
      <w:rFonts w:cs="Times New Roman"/>
      <w:color w:val="0000FF"/>
      <w:u w:val="single"/>
    </w:rPr>
  </w:style>
  <w:style w:type="paragraph" w:styleId="PlainText">
    <w:name w:val="Plain Text"/>
    <w:basedOn w:val="Normal"/>
    <w:link w:val="PlainTextChar"/>
    <w:uiPriority w:val="99"/>
    <w:unhideWhenUsed/>
    <w:rsid w:val="001B4738"/>
    <w:pPr>
      <w:widowControl/>
      <w:autoSpaceDE/>
      <w:autoSpaceDN/>
      <w:adjustRightInd/>
    </w:pPr>
    <w:rPr>
      <w:rFonts w:ascii="Consolas" w:hAnsi="Consolas" w:cs="Times New Roman"/>
      <w:sz w:val="21"/>
      <w:szCs w:val="21"/>
    </w:rPr>
  </w:style>
  <w:style w:type="character" w:customStyle="1" w:styleId="PlainTextChar">
    <w:name w:val="Plain Text Char"/>
    <w:basedOn w:val="DefaultParagraphFont"/>
    <w:link w:val="PlainText"/>
    <w:uiPriority w:val="99"/>
    <w:locked/>
    <w:rsid w:val="001B4738"/>
    <w:rPr>
      <w:rFonts w:ascii="Consolas" w:hAnsi="Consolas" w:cs="Times New Roman"/>
      <w:sz w:val="21"/>
      <w:szCs w:val="21"/>
    </w:rPr>
  </w:style>
  <w:style w:type="character" w:styleId="UnresolvedMention">
    <w:name w:val="Unresolved Mention"/>
    <w:basedOn w:val="DefaultParagraphFont"/>
    <w:uiPriority w:val="99"/>
    <w:semiHidden/>
    <w:unhideWhenUsed/>
    <w:rsid w:val="00297D8E"/>
    <w:rPr>
      <w:rFonts w:cs="Times New Roman"/>
      <w:color w:val="605E5C"/>
      <w:shd w:val="clear" w:color="auto" w:fill="E1DFDD"/>
    </w:rPr>
  </w:style>
  <w:style w:type="paragraph" w:styleId="Revision">
    <w:name w:val="Revision"/>
    <w:hidden/>
    <w:uiPriority w:val="99"/>
    <w:semiHidden/>
    <w:rsid w:val="00CF450B"/>
    <w:pPr>
      <w:spacing w:after="0" w:line="240" w:lineRule="auto"/>
    </w:pPr>
    <w:rPr>
      <w:rFonts w:ascii="Calibri" w:hAnsi="Calibri" w:cs="Calibri"/>
      <w:sz w:val="24"/>
      <w:szCs w:val="24"/>
    </w:rPr>
  </w:style>
  <w:style w:type="table" w:styleId="TableGrid">
    <w:name w:val="Table Grid"/>
    <w:basedOn w:val="TableNormal"/>
    <w:uiPriority w:val="39"/>
    <w:rsid w:val="00953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64839"/>
    <w:rPr>
      <w:color w:val="954F72" w:themeColor="followedHyperlink"/>
      <w:u w:val="single"/>
    </w:rPr>
  </w:style>
  <w:style w:type="character" w:styleId="PlaceholderText">
    <w:name w:val="Placeholder Text"/>
    <w:basedOn w:val="DefaultParagraphFont"/>
    <w:uiPriority w:val="99"/>
    <w:semiHidden/>
    <w:rsid w:val="00F0798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361425">
      <w:bodyDiv w:val="1"/>
      <w:marLeft w:val="0"/>
      <w:marRight w:val="0"/>
      <w:marTop w:val="0"/>
      <w:marBottom w:val="0"/>
      <w:divBdr>
        <w:top w:val="none" w:sz="0" w:space="0" w:color="auto"/>
        <w:left w:val="none" w:sz="0" w:space="0" w:color="auto"/>
        <w:bottom w:val="none" w:sz="0" w:space="0" w:color="auto"/>
        <w:right w:val="none" w:sz="0" w:space="0" w:color="auto"/>
      </w:divBdr>
    </w:div>
    <w:div w:id="1132361018">
      <w:bodyDiv w:val="1"/>
      <w:marLeft w:val="0"/>
      <w:marRight w:val="0"/>
      <w:marTop w:val="0"/>
      <w:marBottom w:val="0"/>
      <w:divBdr>
        <w:top w:val="none" w:sz="0" w:space="0" w:color="auto"/>
        <w:left w:val="none" w:sz="0" w:space="0" w:color="auto"/>
        <w:bottom w:val="none" w:sz="0" w:space="0" w:color="auto"/>
        <w:right w:val="none" w:sz="0" w:space="0" w:color="auto"/>
      </w:divBdr>
    </w:div>
    <w:div w:id="1343580639">
      <w:bodyDiv w:val="1"/>
      <w:marLeft w:val="0"/>
      <w:marRight w:val="0"/>
      <w:marTop w:val="0"/>
      <w:marBottom w:val="0"/>
      <w:divBdr>
        <w:top w:val="none" w:sz="0" w:space="0" w:color="auto"/>
        <w:left w:val="none" w:sz="0" w:space="0" w:color="auto"/>
        <w:bottom w:val="none" w:sz="0" w:space="0" w:color="auto"/>
        <w:right w:val="none" w:sz="0" w:space="0" w:color="auto"/>
      </w:divBdr>
    </w:div>
    <w:div w:id="177366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amara.russell@unt.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ames.hoffman2@unt.ed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mara.russell@unt.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rolearning.unt.edu/unt/course/course.aspx?catId=33"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asbaregistr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E6E20-125A-4494-B2C9-EDB9A9DA73EC}">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542</Words>
  <Characters>3166</Characters>
  <Application>Microsoft Office Word</Application>
  <DocSecurity>0</DocSecurity>
  <Lines>85</Lines>
  <Paragraphs>50</Paragraphs>
  <ScaleCrop>false</ScaleCrop>
  <HeadingPairs>
    <vt:vector size="2" baseType="variant">
      <vt:variant>
        <vt:lpstr>Title</vt:lpstr>
      </vt:variant>
      <vt:variant>
        <vt:i4>1</vt:i4>
      </vt:variant>
    </vt:vector>
  </HeadingPairs>
  <TitlesOfParts>
    <vt:vector size="1" baseType="lpstr">
      <vt:lpstr>Microsoft Word - OutlineTemplate</vt:lpstr>
    </vt:vector>
  </TitlesOfParts>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OutlineTemplate</dc:title>
  <dc:subject/>
  <dc:creator>Rena Vincent</dc:creator>
  <cp:keywords/>
  <dc:description/>
  <cp:lastModifiedBy>White, Rhiannon</cp:lastModifiedBy>
  <cp:revision>15</cp:revision>
  <cp:lastPrinted>2021-03-30T18:29:00Z</cp:lastPrinted>
  <dcterms:created xsi:type="dcterms:W3CDTF">2026-02-26T22:28:00Z</dcterms:created>
  <dcterms:modified xsi:type="dcterms:W3CDTF">2026-03-04T22:11:00Z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PScript5.dll Version 5.2.2</vt:lpwstr>
  </property>
</Properties>
</file>