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0AD7982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Length:</w:t>
      </w:r>
      <w:r w:rsidRPr="006679AE">
        <w:rPr>
          <w:rFonts w:ascii="Arial" w:hAnsi="Arial" w:cs="Arial"/>
          <w:sz w:val="22"/>
          <w:szCs w:val="22"/>
        </w:rPr>
        <w:t xml:space="preserve"> </w:t>
      </w:r>
      <w:r w:rsidR="00BC0FA7">
        <w:rPr>
          <w:rFonts w:ascii="Arial" w:hAnsi="Arial" w:cs="Arial"/>
          <w:sz w:val="22"/>
          <w:szCs w:val="22"/>
        </w:rPr>
        <w:t>16-hour</w:t>
      </w:r>
      <w:r w:rsidRPr="006679AE">
        <w:rPr>
          <w:rFonts w:ascii="Arial" w:hAnsi="Arial" w:cs="Arial"/>
          <w:sz w:val="22"/>
          <w:szCs w:val="22"/>
        </w:rPr>
        <w:t xml:space="preserve"> program</w:t>
      </w:r>
    </w:p>
    <w:p w14:paraId="369E7396" w14:textId="00D4122D"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CPE credit:</w:t>
      </w:r>
      <w:r w:rsidRPr="006679AE">
        <w:rPr>
          <w:rFonts w:ascii="Arial" w:hAnsi="Arial" w:cs="Arial"/>
          <w:sz w:val="22"/>
          <w:szCs w:val="22"/>
        </w:rPr>
        <w:t xml:space="preserve"> Up to </w:t>
      </w:r>
      <w:r w:rsidR="002059D1">
        <w:rPr>
          <w:rFonts w:ascii="Arial" w:hAnsi="Arial" w:cs="Arial"/>
          <w:sz w:val="22"/>
          <w:szCs w:val="22"/>
        </w:rPr>
        <w:t>16</w:t>
      </w:r>
      <w:r w:rsidRPr="006679AE">
        <w:rPr>
          <w:rFonts w:ascii="Arial" w:hAnsi="Arial" w:cs="Arial"/>
          <w:sz w:val="22"/>
          <w:szCs w:val="22"/>
        </w:rPr>
        <w:t xml:space="preserve"> hours awarded</w:t>
      </w:r>
    </w:p>
    <w:p w14:paraId="1E58739D" w14:textId="3709F845"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 xml:space="preserve">Field of Study: </w:t>
      </w:r>
      <w:r w:rsidR="007E72C8" w:rsidRPr="006679AE">
        <w:rPr>
          <w:rFonts w:ascii="Arial" w:hAnsi="Arial" w:cs="Arial"/>
          <w:sz w:val="22"/>
          <w:szCs w:val="22"/>
        </w:rPr>
        <w:t>Accounting</w:t>
      </w:r>
    </w:p>
    <w:p w14:paraId="328A9463" w14:textId="401E3695"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Program Level:</w:t>
      </w:r>
      <w:r w:rsidRPr="006679AE">
        <w:rPr>
          <w:rFonts w:ascii="Arial" w:hAnsi="Arial" w:cs="Arial"/>
          <w:sz w:val="22"/>
          <w:szCs w:val="22"/>
        </w:rPr>
        <w:t xml:space="preserve"> Basic</w:t>
      </w:r>
      <w:r w:rsidR="00AC4A51">
        <w:rPr>
          <w:rFonts w:ascii="Arial" w:hAnsi="Arial" w:cs="Arial"/>
          <w:sz w:val="22"/>
          <w:szCs w:val="22"/>
        </w:rPr>
        <w:t xml:space="preserve"> to Intermediate</w:t>
      </w:r>
    </w:p>
    <w:p w14:paraId="1580F7AA" w14:textId="61E756A6"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Advance Preparation:</w:t>
      </w:r>
      <w:r w:rsidRPr="006679AE">
        <w:rPr>
          <w:rFonts w:ascii="Arial" w:hAnsi="Arial" w:cs="Arial"/>
          <w:sz w:val="22"/>
          <w:szCs w:val="22"/>
        </w:rPr>
        <w:t xml:space="preserve"> </w:t>
      </w:r>
      <w:r w:rsidR="00E04D28">
        <w:rPr>
          <w:rFonts w:ascii="Arial" w:hAnsi="Arial" w:cs="Arial"/>
          <w:sz w:val="22"/>
          <w:szCs w:val="22"/>
        </w:rPr>
        <w:t>Bring a calculator</w:t>
      </w:r>
    </w:p>
    <w:p w14:paraId="160C905C" w14:textId="03F538B9"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Prerequisites:</w:t>
      </w:r>
      <w:r w:rsidRPr="006679AE">
        <w:rPr>
          <w:rFonts w:ascii="Arial" w:hAnsi="Arial" w:cs="Arial"/>
          <w:sz w:val="22"/>
          <w:szCs w:val="22"/>
        </w:rPr>
        <w:t xml:space="preserve"> </w:t>
      </w:r>
      <w:r w:rsidR="00E04D28">
        <w:rPr>
          <w:rFonts w:ascii="Arial" w:hAnsi="Arial" w:cs="Arial"/>
          <w:sz w:val="22"/>
          <w:szCs w:val="22"/>
        </w:rPr>
        <w:t>None</w:t>
      </w:r>
    </w:p>
    <w:p w14:paraId="7B0AE266" w14:textId="4EDC3FE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 xml:space="preserve">Delivery Method: </w:t>
      </w:r>
      <w:r w:rsidRPr="006679AE">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D7FC8" w:rsidRDefault="00FB32A1" w:rsidP="00FD7FC8">
      <w:pPr>
        <w:pStyle w:val="BodyText"/>
        <w:rPr>
          <w:rFonts w:ascii="Arial" w:hAnsi="Arial" w:cs="Arial"/>
          <w:b/>
          <w:bCs/>
          <w:sz w:val="22"/>
          <w:szCs w:val="22"/>
        </w:rPr>
      </w:pPr>
      <w:r w:rsidRPr="00FD7FC8">
        <w:rPr>
          <w:rFonts w:ascii="Arial" w:hAnsi="Arial" w:cs="Arial"/>
          <w:b/>
          <w:bCs/>
          <w:sz w:val="22"/>
          <w:szCs w:val="22"/>
        </w:rPr>
        <w:t>Who Should Attend</w:t>
      </w:r>
    </w:p>
    <w:p w14:paraId="681818C2" w14:textId="4D72865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Revenue </w:t>
      </w:r>
      <w:r>
        <w:rPr>
          <w:rFonts w:ascii="Arial" w:hAnsi="Arial" w:cs="Arial"/>
          <w:sz w:val="22"/>
          <w:szCs w:val="22"/>
        </w:rPr>
        <w:t>a</w:t>
      </w:r>
      <w:r w:rsidRPr="00D3155D">
        <w:rPr>
          <w:rFonts w:ascii="Arial" w:hAnsi="Arial" w:cs="Arial"/>
          <w:sz w:val="22"/>
          <w:szCs w:val="22"/>
        </w:rPr>
        <w:t>ccountants</w:t>
      </w:r>
    </w:p>
    <w:p w14:paraId="7F7AC308" w14:textId="7CAF3719"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Production </w:t>
      </w:r>
      <w:r>
        <w:rPr>
          <w:rFonts w:ascii="Arial" w:hAnsi="Arial" w:cs="Arial"/>
          <w:sz w:val="22"/>
          <w:szCs w:val="22"/>
        </w:rPr>
        <w:t>a</w:t>
      </w:r>
      <w:r w:rsidRPr="00D3155D">
        <w:rPr>
          <w:rFonts w:ascii="Arial" w:hAnsi="Arial" w:cs="Arial"/>
          <w:sz w:val="22"/>
          <w:szCs w:val="22"/>
        </w:rPr>
        <w:t>ccountants</w:t>
      </w:r>
    </w:p>
    <w:p w14:paraId="23991413" w14:textId="7F92A02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Division </w:t>
      </w:r>
      <w:r>
        <w:rPr>
          <w:rFonts w:ascii="Arial" w:hAnsi="Arial" w:cs="Arial"/>
          <w:sz w:val="22"/>
          <w:szCs w:val="22"/>
        </w:rPr>
        <w:t>o</w:t>
      </w:r>
      <w:r w:rsidRPr="00D3155D">
        <w:rPr>
          <w:rFonts w:ascii="Arial" w:hAnsi="Arial" w:cs="Arial"/>
          <w:sz w:val="22"/>
          <w:szCs w:val="22"/>
        </w:rPr>
        <w:t xml:space="preserve">rder </w:t>
      </w:r>
      <w:r>
        <w:rPr>
          <w:rFonts w:ascii="Arial" w:hAnsi="Arial" w:cs="Arial"/>
          <w:sz w:val="22"/>
          <w:szCs w:val="22"/>
        </w:rPr>
        <w:t>a</w:t>
      </w:r>
      <w:r w:rsidRPr="00D3155D">
        <w:rPr>
          <w:rFonts w:ascii="Arial" w:hAnsi="Arial" w:cs="Arial"/>
          <w:sz w:val="22"/>
          <w:szCs w:val="22"/>
        </w:rPr>
        <w:t xml:space="preserve">ccountants and </w:t>
      </w:r>
      <w:r>
        <w:rPr>
          <w:rFonts w:ascii="Arial" w:hAnsi="Arial" w:cs="Arial"/>
          <w:sz w:val="22"/>
          <w:szCs w:val="22"/>
        </w:rPr>
        <w:t>a</w:t>
      </w:r>
      <w:r w:rsidRPr="00D3155D">
        <w:rPr>
          <w:rFonts w:ascii="Arial" w:hAnsi="Arial" w:cs="Arial"/>
          <w:sz w:val="22"/>
          <w:szCs w:val="22"/>
        </w:rPr>
        <w:t>nalysts</w:t>
      </w:r>
    </w:p>
    <w:p w14:paraId="42A3F4A5" w14:textId="1172DF9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Severance </w:t>
      </w:r>
      <w:r>
        <w:rPr>
          <w:rFonts w:ascii="Arial" w:hAnsi="Arial" w:cs="Arial"/>
          <w:sz w:val="22"/>
          <w:szCs w:val="22"/>
        </w:rPr>
        <w:t>t</w:t>
      </w:r>
      <w:r w:rsidRPr="00D3155D">
        <w:rPr>
          <w:rFonts w:ascii="Arial" w:hAnsi="Arial" w:cs="Arial"/>
          <w:sz w:val="22"/>
          <w:szCs w:val="22"/>
        </w:rPr>
        <w:t xml:space="preserve">ax </w:t>
      </w:r>
      <w:r>
        <w:rPr>
          <w:rFonts w:ascii="Arial" w:hAnsi="Arial" w:cs="Arial"/>
          <w:sz w:val="22"/>
          <w:szCs w:val="22"/>
        </w:rPr>
        <w:t>a</w:t>
      </w:r>
      <w:r w:rsidRPr="00D3155D">
        <w:rPr>
          <w:rFonts w:ascii="Arial" w:hAnsi="Arial" w:cs="Arial"/>
          <w:sz w:val="22"/>
          <w:szCs w:val="22"/>
        </w:rPr>
        <w:t xml:space="preserve">ccountants and </w:t>
      </w:r>
      <w:r>
        <w:rPr>
          <w:rFonts w:ascii="Arial" w:hAnsi="Arial" w:cs="Arial"/>
          <w:sz w:val="22"/>
          <w:szCs w:val="22"/>
        </w:rPr>
        <w:t>a</w:t>
      </w:r>
      <w:r w:rsidRPr="00D3155D">
        <w:rPr>
          <w:rFonts w:ascii="Arial" w:hAnsi="Arial" w:cs="Arial"/>
          <w:sz w:val="22"/>
          <w:szCs w:val="22"/>
        </w:rPr>
        <w:t>nalysts</w:t>
      </w:r>
    </w:p>
    <w:p w14:paraId="26ED2C51" w14:textId="6DD99178"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Producer </w:t>
      </w:r>
      <w:r>
        <w:rPr>
          <w:rFonts w:ascii="Arial" w:hAnsi="Arial" w:cs="Arial"/>
          <w:sz w:val="22"/>
          <w:szCs w:val="22"/>
        </w:rPr>
        <w:t>i</w:t>
      </w:r>
      <w:r w:rsidRPr="00D3155D">
        <w:rPr>
          <w:rFonts w:ascii="Arial" w:hAnsi="Arial" w:cs="Arial"/>
          <w:sz w:val="22"/>
          <w:szCs w:val="22"/>
        </w:rPr>
        <w:t xml:space="preserve">mbalance </w:t>
      </w:r>
      <w:r>
        <w:rPr>
          <w:rFonts w:ascii="Arial" w:hAnsi="Arial" w:cs="Arial"/>
          <w:sz w:val="22"/>
          <w:szCs w:val="22"/>
        </w:rPr>
        <w:t>a</w:t>
      </w:r>
      <w:r w:rsidRPr="00D3155D">
        <w:rPr>
          <w:rFonts w:ascii="Arial" w:hAnsi="Arial" w:cs="Arial"/>
          <w:sz w:val="22"/>
          <w:szCs w:val="22"/>
        </w:rPr>
        <w:t xml:space="preserve">ccountants and </w:t>
      </w:r>
      <w:r>
        <w:rPr>
          <w:rFonts w:ascii="Arial" w:hAnsi="Arial" w:cs="Arial"/>
          <w:sz w:val="22"/>
          <w:szCs w:val="22"/>
        </w:rPr>
        <w:t>a</w:t>
      </w:r>
      <w:r w:rsidRPr="00D3155D">
        <w:rPr>
          <w:rFonts w:ascii="Arial" w:hAnsi="Arial" w:cs="Arial"/>
          <w:sz w:val="22"/>
          <w:szCs w:val="22"/>
        </w:rPr>
        <w:t>nalysts</w:t>
      </w:r>
    </w:p>
    <w:p w14:paraId="73C9F91D" w14:textId="64AAA5F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Production/Revenue </w:t>
      </w:r>
      <w:r>
        <w:rPr>
          <w:rFonts w:ascii="Arial" w:hAnsi="Arial" w:cs="Arial"/>
          <w:sz w:val="22"/>
          <w:szCs w:val="22"/>
        </w:rPr>
        <w:t>r</w:t>
      </w:r>
      <w:r w:rsidRPr="00D3155D">
        <w:rPr>
          <w:rFonts w:ascii="Arial" w:hAnsi="Arial" w:cs="Arial"/>
          <w:sz w:val="22"/>
          <w:szCs w:val="22"/>
        </w:rPr>
        <w:t xml:space="preserve">eporting </w:t>
      </w:r>
      <w:r>
        <w:rPr>
          <w:rFonts w:ascii="Arial" w:hAnsi="Arial" w:cs="Arial"/>
          <w:sz w:val="22"/>
          <w:szCs w:val="22"/>
        </w:rPr>
        <w:t>p</w:t>
      </w:r>
      <w:r w:rsidRPr="00D3155D">
        <w:rPr>
          <w:rFonts w:ascii="Arial" w:hAnsi="Arial" w:cs="Arial"/>
          <w:sz w:val="22"/>
          <w:szCs w:val="22"/>
        </w:rPr>
        <w:t>rofessionals</w:t>
      </w:r>
    </w:p>
    <w:p w14:paraId="2666B7A3" w14:textId="49E5F3B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Revenue </w:t>
      </w:r>
      <w:r>
        <w:rPr>
          <w:rFonts w:ascii="Arial" w:hAnsi="Arial" w:cs="Arial"/>
          <w:sz w:val="22"/>
          <w:szCs w:val="22"/>
        </w:rPr>
        <w:t>s</w:t>
      </w:r>
      <w:r w:rsidRPr="00D3155D">
        <w:rPr>
          <w:rFonts w:ascii="Arial" w:hAnsi="Arial" w:cs="Arial"/>
          <w:sz w:val="22"/>
          <w:szCs w:val="22"/>
        </w:rPr>
        <w:t xml:space="preserve">ide </w:t>
      </w:r>
      <w:r w:rsidR="009027D7">
        <w:rPr>
          <w:rFonts w:ascii="Arial" w:hAnsi="Arial" w:cs="Arial"/>
          <w:sz w:val="22"/>
          <w:szCs w:val="22"/>
        </w:rPr>
        <w:t>a</w:t>
      </w:r>
      <w:r w:rsidRPr="00D3155D">
        <w:rPr>
          <w:rFonts w:ascii="Arial" w:hAnsi="Arial" w:cs="Arial"/>
          <w:sz w:val="22"/>
          <w:szCs w:val="22"/>
        </w:rPr>
        <w:t xml:space="preserve">uditors </w:t>
      </w:r>
    </w:p>
    <w:p w14:paraId="4D9FA37C" w14:textId="1B23739F"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IT employees responsible for maintaining </w:t>
      </w:r>
      <w:r w:rsidR="009027D7">
        <w:rPr>
          <w:rFonts w:ascii="Arial" w:hAnsi="Arial" w:cs="Arial"/>
          <w:sz w:val="22"/>
          <w:szCs w:val="22"/>
        </w:rPr>
        <w:t>r</w:t>
      </w:r>
      <w:r w:rsidRPr="00D3155D">
        <w:rPr>
          <w:rFonts w:ascii="Arial" w:hAnsi="Arial" w:cs="Arial"/>
          <w:sz w:val="22"/>
          <w:szCs w:val="22"/>
        </w:rPr>
        <w:t xml:space="preserve">evenue </w:t>
      </w:r>
      <w:r w:rsidR="009027D7">
        <w:rPr>
          <w:rFonts w:ascii="Arial" w:hAnsi="Arial" w:cs="Arial"/>
          <w:sz w:val="22"/>
          <w:szCs w:val="22"/>
        </w:rPr>
        <w:t>s</w:t>
      </w:r>
      <w:r w:rsidRPr="00D3155D">
        <w:rPr>
          <w:rFonts w:ascii="Arial" w:hAnsi="Arial" w:cs="Arial"/>
          <w:sz w:val="22"/>
          <w:szCs w:val="22"/>
        </w:rPr>
        <w:t>ystems</w:t>
      </w:r>
    </w:p>
    <w:p w14:paraId="004F9987" w14:textId="30484585"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State and </w:t>
      </w:r>
      <w:r w:rsidR="009027D7">
        <w:rPr>
          <w:rFonts w:ascii="Arial" w:hAnsi="Arial" w:cs="Arial"/>
          <w:sz w:val="22"/>
          <w:szCs w:val="22"/>
        </w:rPr>
        <w:t>f</w:t>
      </w:r>
      <w:r w:rsidRPr="00D3155D">
        <w:rPr>
          <w:rFonts w:ascii="Arial" w:hAnsi="Arial" w:cs="Arial"/>
          <w:sz w:val="22"/>
          <w:szCs w:val="22"/>
        </w:rPr>
        <w:t xml:space="preserve">ederal </w:t>
      </w:r>
      <w:r w:rsidR="009027D7">
        <w:rPr>
          <w:rFonts w:ascii="Arial" w:hAnsi="Arial" w:cs="Arial"/>
          <w:sz w:val="22"/>
          <w:szCs w:val="22"/>
        </w:rPr>
        <w:t>g</w:t>
      </w:r>
      <w:r w:rsidRPr="00D3155D">
        <w:rPr>
          <w:rFonts w:ascii="Arial" w:hAnsi="Arial" w:cs="Arial"/>
          <w:sz w:val="22"/>
          <w:szCs w:val="22"/>
        </w:rPr>
        <w:t>overnment reporting employees</w:t>
      </w:r>
    </w:p>
    <w:p w14:paraId="061FCFB6" w14:textId="12E6DB6A" w:rsidR="00FB32A1"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Consultants working with </w:t>
      </w:r>
      <w:r w:rsidR="009027D7">
        <w:rPr>
          <w:rFonts w:ascii="Arial" w:hAnsi="Arial" w:cs="Arial"/>
          <w:sz w:val="22"/>
          <w:szCs w:val="22"/>
        </w:rPr>
        <w:t>r</w:t>
      </w:r>
      <w:r w:rsidRPr="00D3155D">
        <w:rPr>
          <w:rFonts w:ascii="Arial" w:hAnsi="Arial" w:cs="Arial"/>
          <w:sz w:val="22"/>
          <w:szCs w:val="22"/>
        </w:rPr>
        <w:t xml:space="preserve">evenue </w:t>
      </w:r>
      <w:r w:rsidR="009027D7">
        <w:rPr>
          <w:rFonts w:ascii="Arial" w:hAnsi="Arial" w:cs="Arial"/>
          <w:sz w:val="22"/>
          <w:szCs w:val="22"/>
        </w:rPr>
        <w:t>a</w:t>
      </w:r>
      <w:r w:rsidRPr="00D3155D">
        <w:rPr>
          <w:rFonts w:ascii="Arial" w:hAnsi="Arial" w:cs="Arial"/>
          <w:sz w:val="22"/>
          <w:szCs w:val="22"/>
        </w:rPr>
        <w:t>ccounting systems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D7FC8" w:rsidRDefault="00FB32A1" w:rsidP="007E72C8">
      <w:pPr>
        <w:pStyle w:val="BodyText"/>
        <w:rPr>
          <w:rFonts w:ascii="Arial" w:hAnsi="Arial" w:cs="Arial"/>
          <w:b/>
          <w:bCs/>
          <w:sz w:val="22"/>
          <w:szCs w:val="22"/>
        </w:rPr>
      </w:pPr>
      <w:r w:rsidRPr="00FD7FC8">
        <w:rPr>
          <w:rFonts w:ascii="Arial" w:hAnsi="Arial" w:cs="Arial"/>
          <w:b/>
          <w:bCs/>
          <w:sz w:val="22"/>
          <w:szCs w:val="22"/>
        </w:rPr>
        <w:t xml:space="preserve">Upon Completion of Program Participants </w:t>
      </w:r>
      <w:r w:rsidR="00B93C9E" w:rsidRPr="00FD7FC8">
        <w:rPr>
          <w:rFonts w:ascii="Arial" w:hAnsi="Arial" w:cs="Arial"/>
          <w:b/>
          <w:bCs/>
          <w:sz w:val="22"/>
          <w:szCs w:val="22"/>
        </w:rPr>
        <w:t>W</w:t>
      </w:r>
      <w:r w:rsidRPr="00FD7FC8">
        <w:rPr>
          <w:rFonts w:ascii="Arial" w:hAnsi="Arial" w:cs="Arial"/>
          <w:b/>
          <w:bCs/>
          <w:sz w:val="22"/>
          <w:szCs w:val="22"/>
        </w:rPr>
        <w:t xml:space="preserve">ill </w:t>
      </w:r>
      <w:r w:rsidR="00B93C9E" w:rsidRPr="00FD7FC8">
        <w:rPr>
          <w:rFonts w:ascii="Arial" w:hAnsi="Arial" w:cs="Arial"/>
          <w:b/>
          <w:bCs/>
          <w:sz w:val="22"/>
          <w:szCs w:val="22"/>
        </w:rPr>
        <w:t>B</w:t>
      </w:r>
      <w:r w:rsidRPr="00FD7FC8">
        <w:rPr>
          <w:rFonts w:ascii="Arial" w:hAnsi="Arial" w:cs="Arial"/>
          <w:b/>
          <w:bCs/>
          <w:sz w:val="22"/>
          <w:szCs w:val="22"/>
        </w:rPr>
        <w:t xml:space="preserve">e </w:t>
      </w:r>
      <w:r w:rsidR="00B93C9E" w:rsidRPr="00FD7FC8">
        <w:rPr>
          <w:rFonts w:ascii="Arial" w:hAnsi="Arial" w:cs="Arial"/>
          <w:b/>
          <w:bCs/>
          <w:sz w:val="22"/>
          <w:szCs w:val="22"/>
        </w:rPr>
        <w:t>A</w:t>
      </w:r>
      <w:r w:rsidRPr="00FD7FC8">
        <w:rPr>
          <w:rFonts w:ascii="Arial" w:hAnsi="Arial" w:cs="Arial"/>
          <w:b/>
          <w:bCs/>
          <w:sz w:val="22"/>
          <w:szCs w:val="22"/>
        </w:rPr>
        <w:t>ble to</w:t>
      </w:r>
      <w:r w:rsidR="007978F1" w:rsidRPr="00FD7FC8">
        <w:rPr>
          <w:rFonts w:ascii="Arial" w:hAnsi="Arial" w:cs="Arial"/>
          <w:b/>
          <w:bCs/>
          <w:sz w:val="22"/>
          <w:szCs w:val="22"/>
        </w:rPr>
        <w:t>:</w:t>
      </w:r>
    </w:p>
    <w:p w14:paraId="49B2943B" w14:textId="13DD4D7C"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 xml:space="preserve">Value </w:t>
      </w:r>
      <w:r>
        <w:rPr>
          <w:rFonts w:ascii="Arial" w:hAnsi="Arial" w:cs="Arial"/>
          <w:sz w:val="22"/>
          <w:szCs w:val="22"/>
        </w:rPr>
        <w:t>o</w:t>
      </w:r>
      <w:r w:rsidRPr="00B20034">
        <w:rPr>
          <w:rFonts w:ascii="Arial" w:hAnsi="Arial" w:cs="Arial"/>
          <w:sz w:val="22"/>
          <w:szCs w:val="22"/>
        </w:rPr>
        <w:t xml:space="preserve">il </w:t>
      </w:r>
      <w:r>
        <w:rPr>
          <w:rFonts w:ascii="Arial" w:hAnsi="Arial" w:cs="Arial"/>
          <w:sz w:val="22"/>
          <w:szCs w:val="22"/>
        </w:rPr>
        <w:t>and</w:t>
      </w:r>
      <w:r w:rsidRPr="00B20034">
        <w:rPr>
          <w:rFonts w:ascii="Arial" w:hAnsi="Arial" w:cs="Arial"/>
          <w:sz w:val="22"/>
          <w:szCs w:val="22"/>
        </w:rPr>
        <w:t xml:space="preserve"> </w:t>
      </w:r>
      <w:r>
        <w:rPr>
          <w:rFonts w:ascii="Arial" w:hAnsi="Arial" w:cs="Arial"/>
          <w:sz w:val="22"/>
          <w:szCs w:val="22"/>
        </w:rPr>
        <w:t>g</w:t>
      </w:r>
      <w:r w:rsidRPr="00B20034">
        <w:rPr>
          <w:rFonts w:ascii="Arial" w:hAnsi="Arial" w:cs="Arial"/>
          <w:sz w:val="22"/>
          <w:szCs w:val="22"/>
        </w:rPr>
        <w:t xml:space="preserve">as </w:t>
      </w:r>
      <w:r>
        <w:rPr>
          <w:rFonts w:ascii="Arial" w:hAnsi="Arial" w:cs="Arial"/>
          <w:sz w:val="22"/>
          <w:szCs w:val="22"/>
        </w:rPr>
        <w:t>s</w:t>
      </w:r>
      <w:r w:rsidRPr="00B20034">
        <w:rPr>
          <w:rFonts w:ascii="Arial" w:hAnsi="Arial" w:cs="Arial"/>
          <w:sz w:val="22"/>
          <w:szCs w:val="22"/>
        </w:rPr>
        <w:t>ales using various methods</w:t>
      </w:r>
    </w:p>
    <w:p w14:paraId="62ED7A97"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Perform production allocations on both oil and gas</w:t>
      </w:r>
    </w:p>
    <w:p w14:paraId="4B84E6EB"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Perform pipeline allocations</w:t>
      </w:r>
    </w:p>
    <w:p w14:paraId="449BAD12"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Calculate severance taxes</w:t>
      </w:r>
    </w:p>
    <w:p w14:paraId="234B745E"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Value transportation agreements</w:t>
      </w:r>
    </w:p>
    <w:p w14:paraId="20BBF20C"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Interpret purchaser remittances and revenue check stubs</w:t>
      </w:r>
    </w:p>
    <w:p w14:paraId="65417D2A"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Match production to revenue by date</w:t>
      </w:r>
    </w:p>
    <w:p w14:paraId="1C6BA70D"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Reconcile payments with ownership</w:t>
      </w:r>
    </w:p>
    <w:p w14:paraId="68F45BB0"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 xml:space="preserve">Verify deductions on operated and non-operated properties </w:t>
      </w:r>
    </w:p>
    <w:p w14:paraId="074EFE14" w14:textId="77777777" w:rsidR="00FB32A1" w:rsidRPr="007E72C8" w:rsidRDefault="00FB32A1" w:rsidP="007E72C8">
      <w:pPr>
        <w:pStyle w:val="BodyText"/>
        <w:rPr>
          <w:rFonts w:ascii="Arial" w:hAnsi="Arial" w:cs="Arial"/>
          <w:sz w:val="22"/>
          <w:szCs w:val="22"/>
        </w:rPr>
      </w:pPr>
    </w:p>
    <w:p w14:paraId="7C75EE8C" w14:textId="7C417A41" w:rsidR="00FB32A1" w:rsidRDefault="00FB32A1" w:rsidP="007E72C8">
      <w:pPr>
        <w:pStyle w:val="BodyText"/>
        <w:rPr>
          <w:rFonts w:ascii="Arial" w:hAnsi="Arial" w:cs="Arial"/>
          <w:b/>
          <w:bCs/>
          <w:sz w:val="22"/>
          <w:szCs w:val="22"/>
        </w:rPr>
      </w:pPr>
      <w:r w:rsidRPr="007E72C8">
        <w:rPr>
          <w:rFonts w:ascii="Arial" w:hAnsi="Arial" w:cs="Arial"/>
          <w:b/>
          <w:bCs/>
          <w:sz w:val="22"/>
          <w:szCs w:val="22"/>
        </w:rPr>
        <w:t>Key Topics Covered</w:t>
      </w:r>
    </w:p>
    <w:p w14:paraId="57040003" w14:textId="34C1E3F6" w:rsidR="0093317B" w:rsidRPr="005B00CD" w:rsidRDefault="00E14902" w:rsidP="005B00CD">
      <w:pPr>
        <w:pStyle w:val="BodyText"/>
        <w:ind w:firstLine="360"/>
        <w:rPr>
          <w:rFonts w:ascii="Arial" w:hAnsi="Arial" w:cs="Arial"/>
          <w:b/>
          <w:bCs/>
          <w:sz w:val="22"/>
          <w:szCs w:val="22"/>
        </w:rPr>
      </w:pPr>
      <w:r w:rsidRPr="005B00CD">
        <w:rPr>
          <w:rFonts w:ascii="Arial" w:hAnsi="Arial" w:cs="Arial"/>
          <w:b/>
          <w:bCs/>
          <w:sz w:val="22"/>
          <w:szCs w:val="22"/>
        </w:rPr>
        <w:t>Day 1</w:t>
      </w:r>
    </w:p>
    <w:p w14:paraId="34E6C908" w14:textId="25DD4AC1" w:rsidR="0093317B" w:rsidRPr="0093317B" w:rsidRDefault="0093317B" w:rsidP="0093317B">
      <w:pPr>
        <w:pStyle w:val="PlainText"/>
        <w:numPr>
          <w:ilvl w:val="0"/>
          <w:numId w:val="24"/>
        </w:numPr>
        <w:rPr>
          <w:rFonts w:ascii="Arial" w:hAnsi="Arial" w:cs="Arial"/>
          <w:sz w:val="22"/>
          <w:szCs w:val="22"/>
        </w:rPr>
      </w:pPr>
      <w:r w:rsidRPr="0093317B">
        <w:rPr>
          <w:rFonts w:ascii="Arial" w:hAnsi="Arial" w:cs="Arial"/>
          <w:sz w:val="22"/>
          <w:szCs w:val="22"/>
        </w:rPr>
        <w:t xml:space="preserve">Production Measurement </w:t>
      </w:r>
      <w:r w:rsidR="00E14902">
        <w:rPr>
          <w:rFonts w:ascii="Arial" w:hAnsi="Arial" w:cs="Arial"/>
          <w:sz w:val="22"/>
          <w:szCs w:val="22"/>
        </w:rPr>
        <w:t xml:space="preserve">– </w:t>
      </w:r>
      <w:r w:rsidRPr="0093317B">
        <w:rPr>
          <w:rFonts w:ascii="Arial" w:hAnsi="Arial" w:cs="Arial"/>
          <w:sz w:val="22"/>
          <w:szCs w:val="22"/>
        </w:rPr>
        <w:t xml:space="preserve">both </w:t>
      </w:r>
      <w:r w:rsidR="00E14902">
        <w:rPr>
          <w:rFonts w:ascii="Arial" w:hAnsi="Arial" w:cs="Arial"/>
          <w:sz w:val="22"/>
          <w:szCs w:val="22"/>
        </w:rPr>
        <w:t>o</w:t>
      </w:r>
      <w:r w:rsidR="00E14902" w:rsidRPr="00B20034">
        <w:rPr>
          <w:rFonts w:ascii="Arial" w:hAnsi="Arial" w:cs="Arial"/>
          <w:sz w:val="22"/>
          <w:szCs w:val="22"/>
        </w:rPr>
        <w:t xml:space="preserve">il </w:t>
      </w:r>
      <w:r w:rsidR="00E14902">
        <w:rPr>
          <w:rFonts w:ascii="Arial" w:hAnsi="Arial" w:cs="Arial"/>
          <w:sz w:val="22"/>
          <w:szCs w:val="22"/>
        </w:rPr>
        <w:t>and</w:t>
      </w:r>
      <w:r w:rsidR="00E14902" w:rsidRPr="00B20034">
        <w:rPr>
          <w:rFonts w:ascii="Arial" w:hAnsi="Arial" w:cs="Arial"/>
          <w:sz w:val="22"/>
          <w:szCs w:val="22"/>
        </w:rPr>
        <w:t xml:space="preserve"> </w:t>
      </w:r>
      <w:r w:rsidR="00E14902">
        <w:rPr>
          <w:rFonts w:ascii="Arial" w:hAnsi="Arial" w:cs="Arial"/>
          <w:sz w:val="22"/>
          <w:szCs w:val="22"/>
        </w:rPr>
        <w:t>g</w:t>
      </w:r>
      <w:r w:rsidR="00E14902" w:rsidRPr="00B20034">
        <w:rPr>
          <w:rFonts w:ascii="Arial" w:hAnsi="Arial" w:cs="Arial"/>
          <w:sz w:val="22"/>
          <w:szCs w:val="22"/>
        </w:rPr>
        <w:t>as</w:t>
      </w:r>
    </w:p>
    <w:p w14:paraId="14BB1006" w14:textId="1733C8CA" w:rsidR="0093317B" w:rsidRPr="0093317B" w:rsidRDefault="0093317B" w:rsidP="0093317B">
      <w:pPr>
        <w:pStyle w:val="PlainText"/>
        <w:numPr>
          <w:ilvl w:val="0"/>
          <w:numId w:val="24"/>
        </w:numPr>
        <w:rPr>
          <w:rFonts w:ascii="Arial" w:hAnsi="Arial" w:cs="Arial"/>
          <w:sz w:val="22"/>
          <w:szCs w:val="22"/>
        </w:rPr>
      </w:pPr>
      <w:r w:rsidRPr="0093317B">
        <w:rPr>
          <w:rFonts w:ascii="Arial" w:hAnsi="Arial" w:cs="Arial"/>
          <w:sz w:val="22"/>
          <w:szCs w:val="22"/>
        </w:rPr>
        <w:t xml:space="preserve">Production Allocation </w:t>
      </w:r>
      <w:r w:rsidR="00E14902">
        <w:rPr>
          <w:rFonts w:ascii="Arial" w:hAnsi="Arial" w:cs="Arial"/>
          <w:sz w:val="22"/>
          <w:szCs w:val="22"/>
        </w:rPr>
        <w:t xml:space="preserve">– </w:t>
      </w:r>
      <w:r w:rsidRPr="0093317B">
        <w:rPr>
          <w:rFonts w:ascii="Arial" w:hAnsi="Arial" w:cs="Arial"/>
          <w:sz w:val="22"/>
          <w:szCs w:val="22"/>
        </w:rPr>
        <w:t xml:space="preserve">both </w:t>
      </w:r>
      <w:r w:rsidR="00E14902">
        <w:rPr>
          <w:rFonts w:ascii="Arial" w:hAnsi="Arial" w:cs="Arial"/>
          <w:sz w:val="22"/>
          <w:szCs w:val="22"/>
        </w:rPr>
        <w:t>o</w:t>
      </w:r>
      <w:r w:rsidR="00E14902" w:rsidRPr="00B20034">
        <w:rPr>
          <w:rFonts w:ascii="Arial" w:hAnsi="Arial" w:cs="Arial"/>
          <w:sz w:val="22"/>
          <w:szCs w:val="22"/>
        </w:rPr>
        <w:t xml:space="preserve">il </w:t>
      </w:r>
      <w:r w:rsidR="00E14902">
        <w:rPr>
          <w:rFonts w:ascii="Arial" w:hAnsi="Arial" w:cs="Arial"/>
          <w:sz w:val="22"/>
          <w:szCs w:val="22"/>
        </w:rPr>
        <w:t>and</w:t>
      </w:r>
      <w:r w:rsidR="00E14902" w:rsidRPr="00B20034">
        <w:rPr>
          <w:rFonts w:ascii="Arial" w:hAnsi="Arial" w:cs="Arial"/>
          <w:sz w:val="22"/>
          <w:szCs w:val="22"/>
        </w:rPr>
        <w:t xml:space="preserve"> </w:t>
      </w:r>
      <w:r w:rsidR="00E14902">
        <w:rPr>
          <w:rFonts w:ascii="Arial" w:hAnsi="Arial" w:cs="Arial"/>
          <w:sz w:val="22"/>
          <w:szCs w:val="22"/>
        </w:rPr>
        <w:t>g</w:t>
      </w:r>
      <w:r w:rsidR="00E14902" w:rsidRPr="00B20034">
        <w:rPr>
          <w:rFonts w:ascii="Arial" w:hAnsi="Arial" w:cs="Arial"/>
          <w:sz w:val="22"/>
          <w:szCs w:val="22"/>
        </w:rPr>
        <w:t>as</w:t>
      </w:r>
    </w:p>
    <w:p w14:paraId="09D9E03D" w14:textId="690880D7" w:rsidR="00E14902" w:rsidRDefault="0093317B" w:rsidP="0093317B">
      <w:pPr>
        <w:pStyle w:val="PlainText"/>
        <w:numPr>
          <w:ilvl w:val="0"/>
          <w:numId w:val="24"/>
        </w:numPr>
        <w:rPr>
          <w:rFonts w:ascii="Arial" w:hAnsi="Arial" w:cs="Arial"/>
          <w:sz w:val="22"/>
          <w:szCs w:val="22"/>
        </w:rPr>
      </w:pPr>
      <w:r w:rsidRPr="0093317B">
        <w:rPr>
          <w:rFonts w:ascii="Arial" w:hAnsi="Arial" w:cs="Arial"/>
          <w:sz w:val="22"/>
          <w:szCs w:val="22"/>
        </w:rPr>
        <w:t xml:space="preserve">Reporting </w:t>
      </w:r>
      <w:r w:rsidR="00A16DCD">
        <w:rPr>
          <w:rFonts w:ascii="Arial" w:hAnsi="Arial" w:cs="Arial"/>
          <w:sz w:val="22"/>
          <w:szCs w:val="22"/>
        </w:rPr>
        <w:t>p</w:t>
      </w:r>
      <w:r w:rsidRPr="0093317B">
        <w:rPr>
          <w:rFonts w:ascii="Arial" w:hAnsi="Arial" w:cs="Arial"/>
          <w:sz w:val="22"/>
          <w:szCs w:val="22"/>
        </w:rPr>
        <w:t xml:space="preserve">roduction </w:t>
      </w:r>
      <w:r w:rsidR="00A16DCD">
        <w:rPr>
          <w:rFonts w:ascii="Arial" w:hAnsi="Arial" w:cs="Arial"/>
          <w:sz w:val="22"/>
          <w:szCs w:val="22"/>
        </w:rPr>
        <w:t>v</w:t>
      </w:r>
      <w:r w:rsidRPr="0093317B">
        <w:rPr>
          <w:rFonts w:ascii="Arial" w:hAnsi="Arial" w:cs="Arial"/>
          <w:sz w:val="22"/>
          <w:szCs w:val="22"/>
        </w:rPr>
        <w:t>olumes (TX, NM, LA, ONRR)</w:t>
      </w:r>
    </w:p>
    <w:p w14:paraId="48FCFB5A" w14:textId="339C2F93" w:rsidR="0093317B" w:rsidRPr="0093317B" w:rsidRDefault="0093317B" w:rsidP="005B00CD">
      <w:pPr>
        <w:pStyle w:val="PlainText"/>
        <w:ind w:firstLine="360"/>
        <w:rPr>
          <w:rFonts w:ascii="Arial" w:hAnsi="Arial" w:cs="Arial"/>
          <w:sz w:val="22"/>
          <w:szCs w:val="22"/>
        </w:rPr>
      </w:pPr>
      <w:r w:rsidRPr="0093317B">
        <w:rPr>
          <w:rFonts w:ascii="Arial" w:hAnsi="Arial" w:cs="Arial"/>
          <w:b/>
          <w:bCs/>
          <w:sz w:val="22"/>
          <w:szCs w:val="22"/>
        </w:rPr>
        <w:t>Day 2</w:t>
      </w:r>
    </w:p>
    <w:p w14:paraId="2C4397AB" w14:textId="7CAE6D0E" w:rsidR="0093317B" w:rsidRPr="0093317B" w:rsidRDefault="0093317B" w:rsidP="0093317B">
      <w:pPr>
        <w:pStyle w:val="PlainText"/>
        <w:numPr>
          <w:ilvl w:val="0"/>
          <w:numId w:val="24"/>
        </w:numPr>
        <w:rPr>
          <w:rFonts w:ascii="Arial" w:hAnsi="Arial" w:cs="Arial"/>
          <w:bCs/>
          <w:sz w:val="22"/>
          <w:szCs w:val="22"/>
        </w:rPr>
      </w:pPr>
      <w:r w:rsidRPr="0093317B">
        <w:rPr>
          <w:rFonts w:ascii="Arial" w:hAnsi="Arial" w:cs="Arial"/>
          <w:sz w:val="22"/>
          <w:szCs w:val="22"/>
        </w:rPr>
        <w:t xml:space="preserve">Valuing </w:t>
      </w:r>
      <w:r w:rsidR="00A16DCD">
        <w:rPr>
          <w:rFonts w:ascii="Arial" w:hAnsi="Arial" w:cs="Arial"/>
          <w:sz w:val="22"/>
          <w:szCs w:val="22"/>
        </w:rPr>
        <w:t>o</w:t>
      </w:r>
      <w:r w:rsidRPr="0093317B">
        <w:rPr>
          <w:rFonts w:ascii="Arial" w:hAnsi="Arial" w:cs="Arial"/>
          <w:sz w:val="22"/>
          <w:szCs w:val="22"/>
        </w:rPr>
        <w:t xml:space="preserve">il </w:t>
      </w:r>
      <w:r w:rsidR="00A16DCD">
        <w:rPr>
          <w:rFonts w:ascii="Arial" w:hAnsi="Arial" w:cs="Arial"/>
          <w:sz w:val="22"/>
          <w:szCs w:val="22"/>
        </w:rPr>
        <w:t>s</w:t>
      </w:r>
      <w:r w:rsidRPr="0093317B">
        <w:rPr>
          <w:rFonts w:ascii="Arial" w:hAnsi="Arial" w:cs="Arial"/>
          <w:sz w:val="22"/>
          <w:szCs w:val="22"/>
        </w:rPr>
        <w:t xml:space="preserve">ales </w:t>
      </w:r>
      <w:r w:rsidR="00A16DCD">
        <w:rPr>
          <w:rFonts w:ascii="Arial" w:hAnsi="Arial" w:cs="Arial"/>
          <w:sz w:val="22"/>
          <w:szCs w:val="22"/>
        </w:rPr>
        <w:t xml:space="preserve">– </w:t>
      </w:r>
      <w:r w:rsidR="00A16DCD">
        <w:rPr>
          <w:rFonts w:ascii="Arial" w:hAnsi="Arial" w:cs="Arial"/>
          <w:bCs/>
          <w:sz w:val="22"/>
          <w:szCs w:val="22"/>
        </w:rPr>
        <w:t>p</w:t>
      </w:r>
      <w:r w:rsidRPr="0093317B">
        <w:rPr>
          <w:rFonts w:ascii="Arial" w:hAnsi="Arial" w:cs="Arial"/>
          <w:bCs/>
          <w:sz w:val="22"/>
          <w:szCs w:val="22"/>
        </w:rPr>
        <w:t>roduction-in-kind</w:t>
      </w:r>
      <w:r w:rsidR="00A16DCD">
        <w:rPr>
          <w:rFonts w:ascii="Arial" w:hAnsi="Arial" w:cs="Arial"/>
          <w:bCs/>
          <w:sz w:val="22"/>
          <w:szCs w:val="22"/>
        </w:rPr>
        <w:t xml:space="preserve"> </w:t>
      </w:r>
    </w:p>
    <w:p w14:paraId="381E4B25" w14:textId="2C6E8A5B"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Sales by </w:t>
      </w:r>
      <w:r w:rsidR="00A16DCD">
        <w:rPr>
          <w:rFonts w:ascii="Arial" w:hAnsi="Arial" w:cs="Arial"/>
          <w:bCs/>
          <w:sz w:val="22"/>
          <w:szCs w:val="22"/>
        </w:rPr>
        <w:t>o</w:t>
      </w:r>
      <w:r w:rsidRPr="0093317B">
        <w:rPr>
          <w:rFonts w:ascii="Arial" w:hAnsi="Arial" w:cs="Arial"/>
          <w:bCs/>
          <w:sz w:val="22"/>
          <w:szCs w:val="22"/>
        </w:rPr>
        <w:t>perator</w:t>
      </w:r>
    </w:p>
    <w:p w14:paraId="7D35A3FA" w14:textId="77777777"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Oil sales arrangements</w:t>
      </w:r>
    </w:p>
    <w:p w14:paraId="0DE0B059" w14:textId="613C1CD8"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U</w:t>
      </w:r>
      <w:r w:rsidR="00A16DCD">
        <w:rPr>
          <w:rFonts w:ascii="Arial" w:hAnsi="Arial" w:cs="Arial"/>
          <w:bCs/>
          <w:sz w:val="22"/>
          <w:szCs w:val="22"/>
        </w:rPr>
        <w:t>.</w:t>
      </w:r>
      <w:r w:rsidRPr="0093317B">
        <w:rPr>
          <w:rFonts w:ascii="Arial" w:hAnsi="Arial" w:cs="Arial"/>
          <w:bCs/>
          <w:sz w:val="22"/>
          <w:szCs w:val="22"/>
        </w:rPr>
        <w:t>S</w:t>
      </w:r>
      <w:r w:rsidR="00A16DCD">
        <w:rPr>
          <w:rFonts w:ascii="Arial" w:hAnsi="Arial" w:cs="Arial"/>
          <w:bCs/>
          <w:sz w:val="22"/>
          <w:szCs w:val="22"/>
        </w:rPr>
        <w:t>.</w:t>
      </w:r>
      <w:r w:rsidRPr="0093317B">
        <w:rPr>
          <w:rFonts w:ascii="Arial" w:hAnsi="Arial" w:cs="Arial"/>
          <w:bCs/>
          <w:sz w:val="22"/>
          <w:szCs w:val="22"/>
        </w:rPr>
        <w:t xml:space="preserve"> </w:t>
      </w:r>
      <w:r w:rsidR="00565AD9">
        <w:rPr>
          <w:rFonts w:ascii="Arial" w:hAnsi="Arial" w:cs="Arial"/>
          <w:bCs/>
          <w:sz w:val="22"/>
          <w:szCs w:val="22"/>
        </w:rPr>
        <w:t>o</w:t>
      </w:r>
      <w:r w:rsidRPr="0093317B">
        <w:rPr>
          <w:rFonts w:ascii="Arial" w:hAnsi="Arial" w:cs="Arial"/>
          <w:bCs/>
          <w:sz w:val="22"/>
          <w:szCs w:val="22"/>
        </w:rPr>
        <w:t xml:space="preserve">il pricing, </w:t>
      </w:r>
      <w:r w:rsidR="00A16DCD">
        <w:rPr>
          <w:rFonts w:ascii="Arial" w:hAnsi="Arial" w:cs="Arial"/>
          <w:bCs/>
          <w:sz w:val="22"/>
          <w:szCs w:val="22"/>
        </w:rPr>
        <w:t>p</w:t>
      </w:r>
      <w:r w:rsidRPr="0093317B">
        <w:rPr>
          <w:rFonts w:ascii="Arial" w:hAnsi="Arial" w:cs="Arial"/>
          <w:bCs/>
          <w:sz w:val="22"/>
          <w:szCs w:val="22"/>
        </w:rPr>
        <w:t xml:space="preserve">osted </w:t>
      </w:r>
      <w:r w:rsidR="00A16DCD">
        <w:rPr>
          <w:rFonts w:ascii="Arial" w:hAnsi="Arial" w:cs="Arial"/>
          <w:bCs/>
          <w:sz w:val="22"/>
          <w:szCs w:val="22"/>
        </w:rPr>
        <w:t>p</w:t>
      </w:r>
      <w:r w:rsidRPr="0093317B">
        <w:rPr>
          <w:rFonts w:ascii="Arial" w:hAnsi="Arial" w:cs="Arial"/>
          <w:bCs/>
          <w:sz w:val="22"/>
          <w:szCs w:val="22"/>
        </w:rPr>
        <w:t xml:space="preserve">rice </w:t>
      </w:r>
      <w:r w:rsidR="00A16DCD">
        <w:rPr>
          <w:rFonts w:ascii="Arial" w:hAnsi="Arial" w:cs="Arial"/>
          <w:bCs/>
          <w:sz w:val="22"/>
          <w:szCs w:val="22"/>
        </w:rPr>
        <w:t>b</w:t>
      </w:r>
      <w:r w:rsidRPr="0093317B">
        <w:rPr>
          <w:rFonts w:ascii="Arial" w:hAnsi="Arial" w:cs="Arial"/>
          <w:bCs/>
          <w:sz w:val="22"/>
          <w:szCs w:val="22"/>
        </w:rPr>
        <w:t xml:space="preserve">ulletins and </w:t>
      </w:r>
      <w:r w:rsidR="00A16DCD">
        <w:rPr>
          <w:rFonts w:ascii="Arial" w:hAnsi="Arial" w:cs="Arial"/>
          <w:bCs/>
          <w:sz w:val="22"/>
          <w:szCs w:val="22"/>
        </w:rPr>
        <w:t>o</w:t>
      </w:r>
      <w:r w:rsidRPr="0093317B">
        <w:rPr>
          <w:rFonts w:ascii="Arial" w:hAnsi="Arial" w:cs="Arial"/>
          <w:bCs/>
          <w:sz w:val="22"/>
          <w:szCs w:val="22"/>
        </w:rPr>
        <w:t>ther reference prices</w:t>
      </w:r>
    </w:p>
    <w:p w14:paraId="7FDA09FD" w14:textId="1ADC04C8" w:rsidR="0093317B" w:rsidRPr="0093317B" w:rsidRDefault="0093317B" w:rsidP="0093317B">
      <w:pPr>
        <w:pStyle w:val="PlainText"/>
        <w:numPr>
          <w:ilvl w:val="0"/>
          <w:numId w:val="24"/>
        </w:numPr>
        <w:rPr>
          <w:rFonts w:ascii="Arial" w:hAnsi="Arial" w:cs="Arial"/>
          <w:bCs/>
          <w:sz w:val="22"/>
          <w:szCs w:val="22"/>
        </w:rPr>
      </w:pPr>
      <w:r w:rsidRPr="0093317B">
        <w:rPr>
          <w:rFonts w:ascii="Arial" w:hAnsi="Arial" w:cs="Arial"/>
          <w:sz w:val="22"/>
          <w:szCs w:val="22"/>
        </w:rPr>
        <w:t xml:space="preserve">Valuing </w:t>
      </w:r>
      <w:r w:rsidR="00A16DCD">
        <w:rPr>
          <w:rFonts w:ascii="Arial" w:hAnsi="Arial" w:cs="Arial"/>
          <w:sz w:val="22"/>
          <w:szCs w:val="22"/>
        </w:rPr>
        <w:t>g</w:t>
      </w:r>
      <w:r w:rsidRPr="0093317B">
        <w:rPr>
          <w:rFonts w:ascii="Arial" w:hAnsi="Arial" w:cs="Arial"/>
          <w:sz w:val="22"/>
          <w:szCs w:val="22"/>
        </w:rPr>
        <w:t xml:space="preserve">as </w:t>
      </w:r>
      <w:r w:rsidR="00A16DCD">
        <w:rPr>
          <w:rFonts w:ascii="Arial" w:hAnsi="Arial" w:cs="Arial"/>
          <w:sz w:val="22"/>
          <w:szCs w:val="22"/>
        </w:rPr>
        <w:t>s</w:t>
      </w:r>
      <w:r w:rsidRPr="0093317B">
        <w:rPr>
          <w:rFonts w:ascii="Arial" w:hAnsi="Arial" w:cs="Arial"/>
          <w:sz w:val="22"/>
          <w:szCs w:val="22"/>
        </w:rPr>
        <w:t xml:space="preserve">ales </w:t>
      </w:r>
      <w:r w:rsidR="00A16DCD">
        <w:rPr>
          <w:rFonts w:ascii="Arial" w:hAnsi="Arial" w:cs="Arial"/>
          <w:sz w:val="22"/>
          <w:szCs w:val="22"/>
        </w:rPr>
        <w:t>– p</w:t>
      </w:r>
      <w:r w:rsidRPr="0093317B">
        <w:rPr>
          <w:rFonts w:ascii="Arial" w:hAnsi="Arial" w:cs="Arial"/>
          <w:bCs/>
          <w:sz w:val="22"/>
          <w:szCs w:val="22"/>
        </w:rPr>
        <w:t>rocessed gas</w:t>
      </w:r>
    </w:p>
    <w:p w14:paraId="6ABE2FEF" w14:textId="1FBE6C44"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Natural </w:t>
      </w:r>
      <w:r w:rsidR="00A16DCD">
        <w:rPr>
          <w:rFonts w:ascii="Arial" w:hAnsi="Arial" w:cs="Arial"/>
          <w:bCs/>
          <w:sz w:val="22"/>
          <w:szCs w:val="22"/>
        </w:rPr>
        <w:t>g</w:t>
      </w:r>
      <w:r w:rsidRPr="0093317B">
        <w:rPr>
          <w:rFonts w:ascii="Arial" w:hAnsi="Arial" w:cs="Arial"/>
          <w:bCs/>
          <w:sz w:val="22"/>
          <w:szCs w:val="22"/>
        </w:rPr>
        <w:t xml:space="preserve">as </w:t>
      </w:r>
      <w:r w:rsidR="00A16DCD">
        <w:rPr>
          <w:rFonts w:ascii="Arial" w:hAnsi="Arial" w:cs="Arial"/>
          <w:bCs/>
          <w:sz w:val="22"/>
          <w:szCs w:val="22"/>
        </w:rPr>
        <w:t>m</w:t>
      </w:r>
      <w:r w:rsidRPr="0093317B">
        <w:rPr>
          <w:rFonts w:ascii="Arial" w:hAnsi="Arial" w:cs="Arial"/>
          <w:bCs/>
          <w:sz w:val="22"/>
          <w:szCs w:val="22"/>
        </w:rPr>
        <w:t>arketing</w:t>
      </w:r>
    </w:p>
    <w:p w14:paraId="1D41DBF0" w14:textId="3D929D6E"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Lease </w:t>
      </w:r>
      <w:r w:rsidR="00A16DCD">
        <w:rPr>
          <w:rFonts w:ascii="Arial" w:hAnsi="Arial" w:cs="Arial"/>
          <w:bCs/>
          <w:sz w:val="22"/>
          <w:szCs w:val="22"/>
        </w:rPr>
        <w:t>s</w:t>
      </w:r>
      <w:r w:rsidRPr="0093317B">
        <w:rPr>
          <w:rFonts w:ascii="Arial" w:hAnsi="Arial" w:cs="Arial"/>
          <w:bCs/>
          <w:sz w:val="22"/>
          <w:szCs w:val="22"/>
        </w:rPr>
        <w:t xml:space="preserve">ales, </w:t>
      </w:r>
      <w:r w:rsidR="00A16DCD">
        <w:rPr>
          <w:rFonts w:ascii="Arial" w:hAnsi="Arial" w:cs="Arial"/>
          <w:bCs/>
          <w:sz w:val="22"/>
          <w:szCs w:val="22"/>
        </w:rPr>
        <w:t>s</w:t>
      </w:r>
      <w:r w:rsidRPr="0093317B">
        <w:rPr>
          <w:rFonts w:ascii="Arial" w:hAnsi="Arial" w:cs="Arial"/>
          <w:bCs/>
          <w:sz w:val="22"/>
          <w:szCs w:val="22"/>
        </w:rPr>
        <w:t xml:space="preserve">pot </w:t>
      </w:r>
      <w:r w:rsidR="00A16DCD">
        <w:rPr>
          <w:rFonts w:ascii="Arial" w:hAnsi="Arial" w:cs="Arial"/>
          <w:bCs/>
          <w:sz w:val="22"/>
          <w:szCs w:val="22"/>
        </w:rPr>
        <w:t>s</w:t>
      </w:r>
      <w:r w:rsidRPr="0093317B">
        <w:rPr>
          <w:rFonts w:ascii="Arial" w:hAnsi="Arial" w:cs="Arial"/>
          <w:bCs/>
          <w:sz w:val="22"/>
          <w:szCs w:val="22"/>
        </w:rPr>
        <w:t xml:space="preserve">ales and </w:t>
      </w:r>
      <w:r w:rsidR="00A16DCD">
        <w:rPr>
          <w:rFonts w:ascii="Arial" w:hAnsi="Arial" w:cs="Arial"/>
          <w:bCs/>
          <w:sz w:val="22"/>
          <w:szCs w:val="22"/>
        </w:rPr>
        <w:t>i</w:t>
      </w:r>
      <w:r w:rsidRPr="0093317B">
        <w:rPr>
          <w:rFonts w:ascii="Arial" w:hAnsi="Arial" w:cs="Arial"/>
          <w:bCs/>
          <w:sz w:val="22"/>
          <w:szCs w:val="22"/>
        </w:rPr>
        <w:t xml:space="preserve">ndex </w:t>
      </w:r>
      <w:r w:rsidR="00A16DCD">
        <w:rPr>
          <w:rFonts w:ascii="Arial" w:hAnsi="Arial" w:cs="Arial"/>
          <w:bCs/>
          <w:sz w:val="22"/>
          <w:szCs w:val="22"/>
        </w:rPr>
        <w:t>s</w:t>
      </w:r>
      <w:r w:rsidRPr="0093317B">
        <w:rPr>
          <w:rFonts w:ascii="Arial" w:hAnsi="Arial" w:cs="Arial"/>
          <w:bCs/>
          <w:sz w:val="22"/>
          <w:szCs w:val="22"/>
        </w:rPr>
        <w:t xml:space="preserve">ales </w:t>
      </w:r>
      <w:r w:rsidR="00A16DCD">
        <w:rPr>
          <w:rFonts w:ascii="Arial" w:hAnsi="Arial" w:cs="Arial"/>
          <w:bCs/>
          <w:sz w:val="22"/>
          <w:szCs w:val="22"/>
        </w:rPr>
        <w:t>c</w:t>
      </w:r>
      <w:r w:rsidRPr="0093317B">
        <w:rPr>
          <w:rFonts w:ascii="Arial" w:hAnsi="Arial" w:cs="Arial"/>
          <w:bCs/>
          <w:sz w:val="22"/>
          <w:szCs w:val="22"/>
        </w:rPr>
        <w:t>ontracts</w:t>
      </w:r>
    </w:p>
    <w:p w14:paraId="029F4030" w14:textId="429E620C"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Production </w:t>
      </w:r>
      <w:r w:rsidR="00A16DCD">
        <w:rPr>
          <w:rFonts w:ascii="Arial" w:hAnsi="Arial" w:cs="Arial"/>
          <w:bCs/>
          <w:sz w:val="22"/>
          <w:szCs w:val="22"/>
        </w:rPr>
        <w:t>v</w:t>
      </w:r>
      <w:r w:rsidRPr="0093317B">
        <w:rPr>
          <w:rFonts w:ascii="Arial" w:hAnsi="Arial" w:cs="Arial"/>
          <w:bCs/>
          <w:sz w:val="22"/>
          <w:szCs w:val="22"/>
        </w:rPr>
        <w:t xml:space="preserve">olume </w:t>
      </w:r>
      <w:r w:rsidR="00A16DCD">
        <w:rPr>
          <w:rFonts w:ascii="Arial" w:hAnsi="Arial" w:cs="Arial"/>
          <w:bCs/>
          <w:sz w:val="22"/>
          <w:szCs w:val="22"/>
        </w:rPr>
        <w:t>c</w:t>
      </w:r>
      <w:r w:rsidRPr="0093317B">
        <w:rPr>
          <w:rFonts w:ascii="Arial" w:hAnsi="Arial" w:cs="Arial"/>
          <w:bCs/>
          <w:sz w:val="22"/>
          <w:szCs w:val="22"/>
        </w:rPr>
        <w:t>ontrol</w:t>
      </w:r>
    </w:p>
    <w:p w14:paraId="326E152E" w14:textId="2881B69B"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Pooling and </w:t>
      </w:r>
      <w:r w:rsidR="00A16DCD">
        <w:rPr>
          <w:rFonts w:ascii="Arial" w:hAnsi="Arial" w:cs="Arial"/>
          <w:bCs/>
          <w:sz w:val="22"/>
          <w:szCs w:val="22"/>
        </w:rPr>
        <w:t>t</w:t>
      </w:r>
      <w:r w:rsidRPr="0093317B">
        <w:rPr>
          <w:rFonts w:ascii="Arial" w:hAnsi="Arial" w:cs="Arial"/>
          <w:bCs/>
          <w:sz w:val="22"/>
          <w:szCs w:val="22"/>
        </w:rPr>
        <w:t xml:space="preserve">ransporting </w:t>
      </w:r>
      <w:r w:rsidR="00A16DCD">
        <w:rPr>
          <w:rFonts w:ascii="Arial" w:hAnsi="Arial" w:cs="Arial"/>
          <w:bCs/>
          <w:sz w:val="22"/>
          <w:szCs w:val="22"/>
        </w:rPr>
        <w:t>g</w:t>
      </w:r>
      <w:r w:rsidRPr="0093317B">
        <w:rPr>
          <w:rFonts w:ascii="Arial" w:hAnsi="Arial" w:cs="Arial"/>
          <w:bCs/>
          <w:sz w:val="22"/>
          <w:szCs w:val="22"/>
        </w:rPr>
        <w:t>as</w:t>
      </w:r>
    </w:p>
    <w:p w14:paraId="442F51D7" w14:textId="77777777"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Selling to LDC’s</w:t>
      </w:r>
    </w:p>
    <w:p w14:paraId="66638490" w14:textId="3E4BE319"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Forming a </w:t>
      </w:r>
      <w:r w:rsidR="00A16DCD">
        <w:rPr>
          <w:rFonts w:ascii="Arial" w:hAnsi="Arial" w:cs="Arial"/>
          <w:bCs/>
          <w:sz w:val="22"/>
          <w:szCs w:val="22"/>
        </w:rPr>
        <w:t>m</w:t>
      </w:r>
      <w:r w:rsidRPr="0093317B">
        <w:rPr>
          <w:rFonts w:ascii="Arial" w:hAnsi="Arial" w:cs="Arial"/>
          <w:bCs/>
          <w:sz w:val="22"/>
          <w:szCs w:val="22"/>
        </w:rPr>
        <w:t xml:space="preserve">arketing </w:t>
      </w:r>
      <w:r w:rsidR="00A16DCD">
        <w:rPr>
          <w:rFonts w:ascii="Arial" w:hAnsi="Arial" w:cs="Arial"/>
          <w:bCs/>
          <w:sz w:val="22"/>
          <w:szCs w:val="22"/>
        </w:rPr>
        <w:t>s</w:t>
      </w:r>
      <w:r w:rsidRPr="0093317B">
        <w:rPr>
          <w:rFonts w:ascii="Arial" w:hAnsi="Arial" w:cs="Arial"/>
          <w:bCs/>
          <w:sz w:val="22"/>
          <w:szCs w:val="22"/>
        </w:rPr>
        <w:t>ubsidiary</w:t>
      </w:r>
    </w:p>
    <w:p w14:paraId="12E171E4" w14:textId="4B8FF69D"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Allocating </w:t>
      </w:r>
      <w:r w:rsidR="00A16DCD">
        <w:rPr>
          <w:rFonts w:ascii="Arial" w:hAnsi="Arial" w:cs="Arial"/>
          <w:bCs/>
          <w:sz w:val="22"/>
          <w:szCs w:val="22"/>
        </w:rPr>
        <w:t>g</w:t>
      </w:r>
      <w:r w:rsidRPr="0093317B">
        <w:rPr>
          <w:rFonts w:ascii="Arial" w:hAnsi="Arial" w:cs="Arial"/>
          <w:bCs/>
          <w:sz w:val="22"/>
          <w:szCs w:val="22"/>
        </w:rPr>
        <w:t xml:space="preserve">as on the </w:t>
      </w:r>
      <w:r w:rsidR="00A16DCD">
        <w:rPr>
          <w:rFonts w:ascii="Arial" w:hAnsi="Arial" w:cs="Arial"/>
          <w:bCs/>
          <w:sz w:val="22"/>
          <w:szCs w:val="22"/>
        </w:rPr>
        <w:t>p</w:t>
      </w:r>
      <w:r w:rsidRPr="0093317B">
        <w:rPr>
          <w:rFonts w:ascii="Arial" w:hAnsi="Arial" w:cs="Arial"/>
          <w:bCs/>
          <w:sz w:val="22"/>
          <w:szCs w:val="22"/>
        </w:rPr>
        <w:t xml:space="preserve">ipeline and </w:t>
      </w:r>
      <w:r w:rsidR="00A16DCD">
        <w:rPr>
          <w:rFonts w:ascii="Arial" w:hAnsi="Arial" w:cs="Arial"/>
          <w:bCs/>
          <w:sz w:val="22"/>
          <w:szCs w:val="22"/>
        </w:rPr>
        <w:t>t</w:t>
      </w:r>
      <w:r w:rsidRPr="0093317B">
        <w:rPr>
          <w:rFonts w:ascii="Arial" w:hAnsi="Arial" w:cs="Arial"/>
          <w:bCs/>
          <w:sz w:val="22"/>
          <w:szCs w:val="22"/>
        </w:rPr>
        <w:t xml:space="preserve">ransporting </w:t>
      </w:r>
      <w:r w:rsidR="00A16DCD">
        <w:rPr>
          <w:rFonts w:ascii="Arial" w:hAnsi="Arial" w:cs="Arial"/>
          <w:bCs/>
          <w:sz w:val="22"/>
          <w:szCs w:val="22"/>
        </w:rPr>
        <w:t>g</w:t>
      </w:r>
      <w:r w:rsidRPr="0093317B">
        <w:rPr>
          <w:rFonts w:ascii="Arial" w:hAnsi="Arial" w:cs="Arial"/>
          <w:bCs/>
          <w:sz w:val="22"/>
          <w:szCs w:val="22"/>
        </w:rPr>
        <w:t>as</w:t>
      </w:r>
    </w:p>
    <w:p w14:paraId="6DDAE8AE" w14:textId="12ED792D"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Firm and </w:t>
      </w:r>
      <w:r w:rsidR="00A16DCD">
        <w:rPr>
          <w:rFonts w:ascii="Arial" w:hAnsi="Arial" w:cs="Arial"/>
          <w:bCs/>
          <w:sz w:val="22"/>
          <w:szCs w:val="22"/>
        </w:rPr>
        <w:t>i</w:t>
      </w:r>
      <w:r w:rsidRPr="0093317B">
        <w:rPr>
          <w:rFonts w:ascii="Arial" w:hAnsi="Arial" w:cs="Arial"/>
          <w:bCs/>
          <w:sz w:val="22"/>
          <w:szCs w:val="22"/>
        </w:rPr>
        <w:t xml:space="preserve">nterruptible </w:t>
      </w:r>
      <w:r w:rsidR="00A16DCD">
        <w:rPr>
          <w:rFonts w:ascii="Arial" w:hAnsi="Arial" w:cs="Arial"/>
          <w:bCs/>
          <w:sz w:val="22"/>
          <w:szCs w:val="22"/>
        </w:rPr>
        <w:t>t</w:t>
      </w:r>
      <w:r w:rsidRPr="0093317B">
        <w:rPr>
          <w:rFonts w:ascii="Arial" w:hAnsi="Arial" w:cs="Arial"/>
          <w:bCs/>
          <w:sz w:val="22"/>
          <w:szCs w:val="22"/>
        </w:rPr>
        <w:t xml:space="preserve">ransportation </w:t>
      </w:r>
      <w:r w:rsidR="00A16DCD">
        <w:rPr>
          <w:rFonts w:ascii="Arial" w:hAnsi="Arial" w:cs="Arial"/>
          <w:bCs/>
          <w:sz w:val="22"/>
          <w:szCs w:val="22"/>
        </w:rPr>
        <w:t>a</w:t>
      </w:r>
      <w:r w:rsidRPr="0093317B">
        <w:rPr>
          <w:rFonts w:ascii="Arial" w:hAnsi="Arial" w:cs="Arial"/>
          <w:bCs/>
          <w:sz w:val="22"/>
          <w:szCs w:val="22"/>
        </w:rPr>
        <w:t>greements</w:t>
      </w:r>
    </w:p>
    <w:p w14:paraId="021D458A" w14:textId="5C879691"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Production, </w:t>
      </w:r>
      <w:r w:rsidR="00A16DCD">
        <w:rPr>
          <w:rFonts w:ascii="Arial" w:hAnsi="Arial" w:cs="Arial"/>
          <w:bCs/>
          <w:sz w:val="22"/>
          <w:szCs w:val="22"/>
        </w:rPr>
        <w:t>s</w:t>
      </w:r>
      <w:r w:rsidRPr="0093317B">
        <w:rPr>
          <w:rFonts w:ascii="Arial" w:hAnsi="Arial" w:cs="Arial"/>
          <w:bCs/>
          <w:sz w:val="22"/>
          <w:szCs w:val="22"/>
        </w:rPr>
        <w:t xml:space="preserve">ales, </w:t>
      </w:r>
      <w:r w:rsidR="00A16DCD">
        <w:rPr>
          <w:rFonts w:ascii="Arial" w:hAnsi="Arial" w:cs="Arial"/>
          <w:bCs/>
          <w:sz w:val="22"/>
          <w:szCs w:val="22"/>
        </w:rPr>
        <w:t>s</w:t>
      </w:r>
      <w:r w:rsidRPr="0093317B">
        <w:rPr>
          <w:rFonts w:ascii="Arial" w:hAnsi="Arial" w:cs="Arial"/>
          <w:bCs/>
          <w:sz w:val="22"/>
          <w:szCs w:val="22"/>
        </w:rPr>
        <w:t xml:space="preserve">everance </w:t>
      </w:r>
      <w:r w:rsidR="00A16DCD">
        <w:rPr>
          <w:rFonts w:ascii="Arial" w:hAnsi="Arial" w:cs="Arial"/>
          <w:bCs/>
          <w:sz w:val="22"/>
          <w:szCs w:val="22"/>
        </w:rPr>
        <w:t>t</w:t>
      </w:r>
      <w:r w:rsidRPr="0093317B">
        <w:rPr>
          <w:rFonts w:ascii="Arial" w:hAnsi="Arial" w:cs="Arial"/>
          <w:bCs/>
          <w:sz w:val="22"/>
          <w:szCs w:val="22"/>
        </w:rPr>
        <w:t>axes</w:t>
      </w:r>
      <w:r w:rsidR="00EA2ADD">
        <w:rPr>
          <w:rFonts w:ascii="Arial" w:hAnsi="Arial" w:cs="Arial"/>
          <w:bCs/>
          <w:sz w:val="22"/>
          <w:szCs w:val="22"/>
        </w:rPr>
        <w:t>, g</w:t>
      </w:r>
      <w:r w:rsidRPr="0093317B">
        <w:rPr>
          <w:rFonts w:ascii="Arial" w:hAnsi="Arial" w:cs="Arial"/>
          <w:bCs/>
          <w:sz w:val="22"/>
          <w:szCs w:val="22"/>
        </w:rPr>
        <w:t xml:space="preserve">ross </w:t>
      </w:r>
      <w:r w:rsidR="00EA2ADD">
        <w:rPr>
          <w:rFonts w:ascii="Arial" w:hAnsi="Arial" w:cs="Arial"/>
          <w:bCs/>
          <w:sz w:val="22"/>
          <w:szCs w:val="22"/>
        </w:rPr>
        <w:t>p</w:t>
      </w:r>
      <w:r w:rsidRPr="0093317B">
        <w:rPr>
          <w:rFonts w:ascii="Arial" w:hAnsi="Arial" w:cs="Arial"/>
          <w:bCs/>
          <w:sz w:val="22"/>
          <w:szCs w:val="22"/>
        </w:rPr>
        <w:t xml:space="preserve">rod tax (OK), </w:t>
      </w:r>
      <w:r w:rsidR="00EA2ADD">
        <w:rPr>
          <w:rFonts w:ascii="Arial" w:hAnsi="Arial" w:cs="Arial"/>
          <w:bCs/>
          <w:sz w:val="22"/>
          <w:szCs w:val="22"/>
        </w:rPr>
        <w:t>s</w:t>
      </w:r>
      <w:r w:rsidRPr="0093317B">
        <w:rPr>
          <w:rFonts w:ascii="Arial" w:hAnsi="Arial" w:cs="Arial"/>
          <w:bCs/>
          <w:sz w:val="22"/>
          <w:szCs w:val="22"/>
        </w:rPr>
        <w:t xml:space="preserve">chool </w:t>
      </w:r>
      <w:r w:rsidR="00EA2ADD">
        <w:rPr>
          <w:rFonts w:ascii="Arial" w:hAnsi="Arial" w:cs="Arial"/>
          <w:bCs/>
          <w:sz w:val="22"/>
          <w:szCs w:val="22"/>
        </w:rPr>
        <w:t>t</w:t>
      </w:r>
      <w:r w:rsidRPr="0093317B">
        <w:rPr>
          <w:rFonts w:ascii="Arial" w:hAnsi="Arial" w:cs="Arial"/>
          <w:bCs/>
          <w:sz w:val="22"/>
          <w:szCs w:val="22"/>
        </w:rPr>
        <w:t xml:space="preserve">ax (NM), Indian </w:t>
      </w:r>
      <w:r w:rsidR="00EA2ADD">
        <w:rPr>
          <w:rFonts w:ascii="Arial" w:hAnsi="Arial" w:cs="Arial"/>
          <w:bCs/>
          <w:sz w:val="22"/>
          <w:szCs w:val="22"/>
        </w:rPr>
        <w:t>t</w:t>
      </w:r>
      <w:r w:rsidRPr="0093317B">
        <w:rPr>
          <w:rFonts w:ascii="Arial" w:hAnsi="Arial" w:cs="Arial"/>
          <w:bCs/>
          <w:sz w:val="22"/>
          <w:szCs w:val="22"/>
        </w:rPr>
        <w:t>axes</w:t>
      </w:r>
    </w:p>
    <w:p w14:paraId="084000C5" w14:textId="77777777" w:rsidR="007B3C89" w:rsidRPr="00F51842" w:rsidRDefault="007B3C89" w:rsidP="00F56607">
      <w:pPr>
        <w:pStyle w:val="PlainText"/>
        <w:rPr>
          <w:rFonts w:ascii="Arial" w:hAnsi="Arial" w:cs="Arial"/>
          <w:b/>
          <w:bCs/>
          <w:sz w:val="22"/>
          <w:szCs w:val="22"/>
        </w:rPr>
      </w:pPr>
    </w:p>
    <w:p w14:paraId="53F0DE18" w14:textId="77777777" w:rsidR="00D502AB" w:rsidRDefault="00D502AB" w:rsidP="00F56607">
      <w:pPr>
        <w:pStyle w:val="PlainText"/>
        <w:rPr>
          <w:rFonts w:ascii="Arial" w:hAnsi="Arial" w:cs="Arial"/>
          <w:b/>
          <w:bCs/>
          <w:sz w:val="22"/>
          <w:szCs w:val="22"/>
        </w:rPr>
      </w:pPr>
    </w:p>
    <w:p w14:paraId="31C029C0" w14:textId="052412C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4BBC4F55"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2E2146CD"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BE1C" w14:textId="77777777" w:rsidR="00C161D6" w:rsidRDefault="00C161D6">
      <w:r>
        <w:separator/>
      </w:r>
    </w:p>
  </w:endnote>
  <w:endnote w:type="continuationSeparator" w:id="0">
    <w:p w14:paraId="600B8531" w14:textId="77777777" w:rsidR="00C161D6" w:rsidRDefault="00C161D6">
      <w:r>
        <w:continuationSeparator/>
      </w:r>
    </w:p>
  </w:endnote>
  <w:endnote w:type="continuationNotice" w:id="1">
    <w:p w14:paraId="16371CAB" w14:textId="77777777" w:rsidR="00C161D6" w:rsidRDefault="00C16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41D8" w14:textId="77777777" w:rsidR="00CE7971" w:rsidRDefault="00CE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89E87B7"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CE7971">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F5B4" w14:textId="77777777" w:rsidR="00CE7971" w:rsidRDefault="00CE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F617" w14:textId="77777777" w:rsidR="00C161D6" w:rsidRDefault="00C161D6">
      <w:r>
        <w:separator/>
      </w:r>
    </w:p>
  </w:footnote>
  <w:footnote w:type="continuationSeparator" w:id="0">
    <w:p w14:paraId="3E1CB9AB" w14:textId="77777777" w:rsidR="00C161D6" w:rsidRDefault="00C161D6">
      <w:r>
        <w:continuationSeparator/>
      </w:r>
    </w:p>
  </w:footnote>
  <w:footnote w:type="continuationNotice" w:id="1">
    <w:p w14:paraId="2EB12020" w14:textId="77777777" w:rsidR="00C161D6" w:rsidRDefault="00C16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385B" w14:textId="77777777" w:rsidR="00CE7971" w:rsidRDefault="00CE7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DC47" w14:textId="0E5E6DBF" w:rsidR="004A3F75" w:rsidRDefault="00F57787" w:rsidP="006679AE">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66A">
      <w:rPr>
        <w:rFonts w:ascii="Arial" w:hAnsi="Arial" w:cs="Arial"/>
        <w:b/>
        <w:bCs/>
        <w:sz w:val="40"/>
        <w:szCs w:val="40"/>
      </w:rPr>
      <w:t xml:space="preserve"> OIL &amp; GAS REVENUE ACCOUNTING</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5F0" w14:textId="77777777" w:rsidR="00CE7971" w:rsidRDefault="00CE7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D912A71"/>
    <w:multiLevelType w:val="hybridMultilevel"/>
    <w:tmpl w:val="CD7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A28D7"/>
    <w:multiLevelType w:val="hybridMultilevel"/>
    <w:tmpl w:val="032E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D4EC6"/>
    <w:multiLevelType w:val="hybridMultilevel"/>
    <w:tmpl w:val="8034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A35EB"/>
    <w:multiLevelType w:val="hybridMultilevel"/>
    <w:tmpl w:val="77BAA61A"/>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D7D00B6"/>
    <w:multiLevelType w:val="hybridMultilevel"/>
    <w:tmpl w:val="EBA83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7D2A"/>
    <w:multiLevelType w:val="hybridMultilevel"/>
    <w:tmpl w:val="F4CC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336D7"/>
    <w:multiLevelType w:val="hybridMultilevel"/>
    <w:tmpl w:val="3F5AE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5" w15:restartNumberingAfterBreak="0">
    <w:nsid w:val="3C247DC7"/>
    <w:multiLevelType w:val="hybridMultilevel"/>
    <w:tmpl w:val="4030C5C8"/>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A3C32"/>
    <w:multiLevelType w:val="hybridMultilevel"/>
    <w:tmpl w:val="2B18A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E6D51"/>
    <w:multiLevelType w:val="hybridMultilevel"/>
    <w:tmpl w:val="D2185E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46653C"/>
    <w:multiLevelType w:val="hybridMultilevel"/>
    <w:tmpl w:val="160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177E5"/>
    <w:multiLevelType w:val="hybridMultilevel"/>
    <w:tmpl w:val="DF3E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D51F8"/>
    <w:multiLevelType w:val="hybridMultilevel"/>
    <w:tmpl w:val="D1E0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9"/>
  </w:num>
  <w:num w:numId="7" w16cid:durableId="1817643803">
    <w:abstractNumId w:val="14"/>
  </w:num>
  <w:num w:numId="8" w16cid:durableId="561256681">
    <w:abstractNumId w:val="20"/>
  </w:num>
  <w:num w:numId="9" w16cid:durableId="2010134148">
    <w:abstractNumId w:val="10"/>
  </w:num>
  <w:num w:numId="10" w16cid:durableId="1281836085">
    <w:abstractNumId w:val="23"/>
  </w:num>
  <w:num w:numId="11" w16cid:durableId="2109110379">
    <w:abstractNumId w:val="21"/>
  </w:num>
  <w:num w:numId="12" w16cid:durableId="386951830">
    <w:abstractNumId w:val="19"/>
  </w:num>
  <w:num w:numId="13" w16cid:durableId="501627840">
    <w:abstractNumId w:val="22"/>
  </w:num>
  <w:num w:numId="14" w16cid:durableId="503784095">
    <w:abstractNumId w:val="18"/>
  </w:num>
  <w:num w:numId="15" w16cid:durableId="444663919">
    <w:abstractNumId w:val="12"/>
  </w:num>
  <w:num w:numId="16" w16cid:durableId="1460997772">
    <w:abstractNumId w:val="16"/>
  </w:num>
  <w:num w:numId="17" w16cid:durableId="1155294686">
    <w:abstractNumId w:val="8"/>
  </w:num>
  <w:num w:numId="18" w16cid:durableId="791707504">
    <w:abstractNumId w:val="15"/>
  </w:num>
  <w:num w:numId="19" w16cid:durableId="818503195">
    <w:abstractNumId w:val="6"/>
  </w:num>
  <w:num w:numId="20" w16cid:durableId="867569187">
    <w:abstractNumId w:val="5"/>
  </w:num>
  <w:num w:numId="21" w16cid:durableId="513035755">
    <w:abstractNumId w:val="17"/>
  </w:num>
  <w:num w:numId="22" w16cid:durableId="1166553509">
    <w:abstractNumId w:val="13"/>
  </w:num>
  <w:num w:numId="23" w16cid:durableId="243152836">
    <w:abstractNumId w:val="7"/>
  </w:num>
  <w:num w:numId="24" w16cid:durableId="595944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03BF5"/>
    <w:rsid w:val="0013006B"/>
    <w:rsid w:val="00183316"/>
    <w:rsid w:val="00186D1A"/>
    <w:rsid w:val="00192EC8"/>
    <w:rsid w:val="001B1EF6"/>
    <w:rsid w:val="001B4738"/>
    <w:rsid w:val="001D71E9"/>
    <w:rsid w:val="001E1E79"/>
    <w:rsid w:val="002059D1"/>
    <w:rsid w:val="00210963"/>
    <w:rsid w:val="00261F1D"/>
    <w:rsid w:val="00297D8E"/>
    <w:rsid w:val="002C4928"/>
    <w:rsid w:val="002E4FDD"/>
    <w:rsid w:val="002F4482"/>
    <w:rsid w:val="00307EF5"/>
    <w:rsid w:val="00327DA9"/>
    <w:rsid w:val="003716CE"/>
    <w:rsid w:val="003A0B4B"/>
    <w:rsid w:val="003A4069"/>
    <w:rsid w:val="003A6C3B"/>
    <w:rsid w:val="003C7F23"/>
    <w:rsid w:val="00411AA5"/>
    <w:rsid w:val="0041606C"/>
    <w:rsid w:val="0042798F"/>
    <w:rsid w:val="00445AC3"/>
    <w:rsid w:val="00450E5F"/>
    <w:rsid w:val="004A3F75"/>
    <w:rsid w:val="004B3176"/>
    <w:rsid w:val="004C19C3"/>
    <w:rsid w:val="004C3CEE"/>
    <w:rsid w:val="004E322B"/>
    <w:rsid w:val="004E456A"/>
    <w:rsid w:val="004F3F28"/>
    <w:rsid w:val="005166BF"/>
    <w:rsid w:val="005441B1"/>
    <w:rsid w:val="00552353"/>
    <w:rsid w:val="00563435"/>
    <w:rsid w:val="00565AD9"/>
    <w:rsid w:val="005727BC"/>
    <w:rsid w:val="00595B96"/>
    <w:rsid w:val="005B00CD"/>
    <w:rsid w:val="005C24CB"/>
    <w:rsid w:val="005C6EAC"/>
    <w:rsid w:val="00627452"/>
    <w:rsid w:val="00650819"/>
    <w:rsid w:val="006661B3"/>
    <w:rsid w:val="00667103"/>
    <w:rsid w:val="006679AE"/>
    <w:rsid w:val="006A348E"/>
    <w:rsid w:val="00764839"/>
    <w:rsid w:val="007733BC"/>
    <w:rsid w:val="00780579"/>
    <w:rsid w:val="007978F1"/>
    <w:rsid w:val="007A7A8C"/>
    <w:rsid w:val="007B3C89"/>
    <w:rsid w:val="007C3159"/>
    <w:rsid w:val="007E72C8"/>
    <w:rsid w:val="00810CF8"/>
    <w:rsid w:val="00826A32"/>
    <w:rsid w:val="00874A1E"/>
    <w:rsid w:val="0087684E"/>
    <w:rsid w:val="009027D7"/>
    <w:rsid w:val="00911EC4"/>
    <w:rsid w:val="00915C61"/>
    <w:rsid w:val="00932C5C"/>
    <w:rsid w:val="0093317B"/>
    <w:rsid w:val="00944177"/>
    <w:rsid w:val="00950C63"/>
    <w:rsid w:val="009535CE"/>
    <w:rsid w:val="00982F2E"/>
    <w:rsid w:val="009904F8"/>
    <w:rsid w:val="00990F2C"/>
    <w:rsid w:val="009B01A1"/>
    <w:rsid w:val="009D03AC"/>
    <w:rsid w:val="009E7647"/>
    <w:rsid w:val="009F715D"/>
    <w:rsid w:val="00A00590"/>
    <w:rsid w:val="00A01F54"/>
    <w:rsid w:val="00A16DCD"/>
    <w:rsid w:val="00A66F65"/>
    <w:rsid w:val="00A977B9"/>
    <w:rsid w:val="00AC4A51"/>
    <w:rsid w:val="00B01684"/>
    <w:rsid w:val="00B041E1"/>
    <w:rsid w:val="00B15266"/>
    <w:rsid w:val="00B20034"/>
    <w:rsid w:val="00B2318C"/>
    <w:rsid w:val="00B27B41"/>
    <w:rsid w:val="00B93C9E"/>
    <w:rsid w:val="00B974D4"/>
    <w:rsid w:val="00BA1212"/>
    <w:rsid w:val="00BC0FA7"/>
    <w:rsid w:val="00BF1DC8"/>
    <w:rsid w:val="00C04D1B"/>
    <w:rsid w:val="00C161D6"/>
    <w:rsid w:val="00C31F0F"/>
    <w:rsid w:val="00C4334F"/>
    <w:rsid w:val="00C5524F"/>
    <w:rsid w:val="00C5566A"/>
    <w:rsid w:val="00C612EB"/>
    <w:rsid w:val="00C623EA"/>
    <w:rsid w:val="00C6291E"/>
    <w:rsid w:val="00C70D10"/>
    <w:rsid w:val="00C95556"/>
    <w:rsid w:val="00CA0388"/>
    <w:rsid w:val="00CA1F14"/>
    <w:rsid w:val="00CB6019"/>
    <w:rsid w:val="00CD36CD"/>
    <w:rsid w:val="00CD79AB"/>
    <w:rsid w:val="00CE7971"/>
    <w:rsid w:val="00CF3441"/>
    <w:rsid w:val="00CF450B"/>
    <w:rsid w:val="00D13BB1"/>
    <w:rsid w:val="00D150B7"/>
    <w:rsid w:val="00D15B66"/>
    <w:rsid w:val="00D3155D"/>
    <w:rsid w:val="00D502AB"/>
    <w:rsid w:val="00D773E1"/>
    <w:rsid w:val="00DC3F65"/>
    <w:rsid w:val="00E04D28"/>
    <w:rsid w:val="00E05112"/>
    <w:rsid w:val="00E07ACA"/>
    <w:rsid w:val="00E11EB3"/>
    <w:rsid w:val="00E14902"/>
    <w:rsid w:val="00E81F3F"/>
    <w:rsid w:val="00E85756"/>
    <w:rsid w:val="00EA2ADD"/>
    <w:rsid w:val="00EE2D18"/>
    <w:rsid w:val="00EE7CE0"/>
    <w:rsid w:val="00F07984"/>
    <w:rsid w:val="00F416E1"/>
    <w:rsid w:val="00F51842"/>
    <w:rsid w:val="00F56607"/>
    <w:rsid w:val="00F57787"/>
    <w:rsid w:val="00F653F1"/>
    <w:rsid w:val="00F6634A"/>
    <w:rsid w:val="00F806AE"/>
    <w:rsid w:val="00F9668D"/>
    <w:rsid w:val="00FA2D21"/>
    <w:rsid w:val="00FB32A1"/>
    <w:rsid w:val="00FB64CE"/>
    <w:rsid w:val="00FD7FC8"/>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 w:type="paragraph" w:styleId="NoSpacing">
    <w:name w:val="No Spacing"/>
    <w:uiPriority w:val="1"/>
    <w:qFormat/>
    <w:rsid w:val="007E72C8"/>
    <w:pPr>
      <w:widowControl w:val="0"/>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20</cp:revision>
  <cp:lastPrinted>2021-03-30T18:29:00Z</cp:lastPrinted>
  <dcterms:created xsi:type="dcterms:W3CDTF">2025-03-21T21:01:00Z</dcterms:created>
  <dcterms:modified xsi:type="dcterms:W3CDTF">2025-04-14T15:44:00Z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