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D5E5F" w14:textId="209D77B4" w:rsidR="005166BF" w:rsidRPr="00F51842" w:rsidRDefault="00000000" w:rsidP="00F56607">
      <w:pPr>
        <w:pStyle w:val="BodyText"/>
        <w:rPr>
          <w:rFonts w:ascii="Arial" w:hAnsi="Arial" w:cs="Arial"/>
          <w:b/>
          <w:bCs/>
          <w:sz w:val="22"/>
          <w:szCs w:val="22"/>
        </w:rPr>
      </w:pPr>
      <w:r>
        <w:rPr>
          <w:rFonts w:ascii="Arial" w:hAnsi="Arial" w:cs="Arial"/>
          <w:b/>
          <w:bCs/>
          <w:sz w:val="22"/>
          <w:szCs w:val="22"/>
        </w:rPr>
        <w:pict w14:anchorId="5405F221">
          <v:rect id="_x0000_i1025" style="width:0;height:1.5pt" o:hrstd="t" o:hr="t" fillcolor="#a0a0a0" stroked="f"/>
        </w:pict>
      </w:r>
    </w:p>
    <w:p w14:paraId="1C4E8259" w14:textId="6775D088" w:rsidR="005166BF" w:rsidRPr="00F51842" w:rsidRDefault="005166BF" w:rsidP="00F56607">
      <w:pPr>
        <w:pStyle w:val="BodyText"/>
        <w:rPr>
          <w:rFonts w:ascii="Arial" w:hAnsi="Arial" w:cs="Arial"/>
          <w:b/>
          <w:bCs/>
          <w:sz w:val="22"/>
          <w:szCs w:val="22"/>
        </w:rPr>
        <w:sectPr w:rsidR="005166BF" w:rsidRPr="00F51842" w:rsidSect="002C4928">
          <w:headerReference w:type="default" r:id="rId8"/>
          <w:footerReference w:type="default" r:id="rId9"/>
          <w:pgSz w:w="12240" w:h="15840" w:code="1"/>
          <w:pgMar w:top="1440" w:right="720" w:bottom="720" w:left="720" w:header="720" w:footer="720" w:gutter="0"/>
          <w:cols w:space="720"/>
          <w:noEndnote/>
          <w:docGrid w:linePitch="326"/>
        </w:sectPr>
      </w:pPr>
    </w:p>
    <w:p w14:paraId="23636174" w14:textId="4B8801E4" w:rsidR="005166BF" w:rsidRPr="00F51842" w:rsidRDefault="005166BF" w:rsidP="00F56607">
      <w:pPr>
        <w:pStyle w:val="BodyText"/>
        <w:spacing w:line="360" w:lineRule="auto"/>
        <w:rPr>
          <w:rFonts w:ascii="Arial" w:hAnsi="Arial" w:cs="Arial"/>
          <w:sz w:val="22"/>
          <w:szCs w:val="22"/>
        </w:rPr>
      </w:pPr>
      <w:r w:rsidRPr="00F51842">
        <w:rPr>
          <w:rFonts w:ascii="Arial" w:hAnsi="Arial" w:cs="Arial"/>
          <w:b/>
          <w:bCs/>
          <w:sz w:val="22"/>
          <w:szCs w:val="22"/>
        </w:rPr>
        <w:t>Length:</w:t>
      </w:r>
      <w:r w:rsidRPr="00F51842">
        <w:rPr>
          <w:rFonts w:ascii="Arial" w:hAnsi="Arial" w:cs="Arial"/>
          <w:sz w:val="22"/>
          <w:szCs w:val="22"/>
        </w:rPr>
        <w:t xml:space="preserve"> 1 day program</w:t>
      </w:r>
    </w:p>
    <w:p w14:paraId="369E7396" w14:textId="77777777" w:rsidR="005166BF" w:rsidRPr="00F51842" w:rsidRDefault="005166BF" w:rsidP="00F56607">
      <w:pPr>
        <w:spacing w:line="360" w:lineRule="auto"/>
        <w:rPr>
          <w:rFonts w:ascii="Arial" w:hAnsi="Arial" w:cs="Arial"/>
          <w:sz w:val="22"/>
          <w:szCs w:val="22"/>
        </w:rPr>
      </w:pPr>
      <w:r w:rsidRPr="00F51842">
        <w:rPr>
          <w:rFonts w:ascii="Arial" w:hAnsi="Arial" w:cs="Arial"/>
          <w:b/>
          <w:bCs/>
          <w:sz w:val="22"/>
          <w:szCs w:val="22"/>
        </w:rPr>
        <w:t>CPE credit:</w:t>
      </w:r>
      <w:r w:rsidRPr="00F51842">
        <w:rPr>
          <w:rFonts w:ascii="Arial" w:hAnsi="Arial" w:cs="Arial"/>
          <w:sz w:val="22"/>
          <w:szCs w:val="22"/>
        </w:rPr>
        <w:t xml:space="preserve"> Up to 8 hours awarded</w:t>
      </w:r>
    </w:p>
    <w:p w14:paraId="1E58739D" w14:textId="0671637E" w:rsidR="00327DA9" w:rsidRPr="00F51842" w:rsidRDefault="00327DA9" w:rsidP="00F56607">
      <w:pPr>
        <w:pStyle w:val="BodyText"/>
        <w:kinsoku w:val="0"/>
        <w:overflowPunct w:val="0"/>
        <w:spacing w:line="360" w:lineRule="auto"/>
        <w:rPr>
          <w:rFonts w:ascii="Arial" w:hAnsi="Arial" w:cs="Arial"/>
          <w:sz w:val="22"/>
          <w:szCs w:val="22"/>
        </w:rPr>
      </w:pPr>
      <w:r w:rsidRPr="00F51842">
        <w:rPr>
          <w:rFonts w:ascii="Arial" w:hAnsi="Arial" w:cs="Arial"/>
          <w:b/>
          <w:bCs/>
          <w:sz w:val="22"/>
          <w:szCs w:val="22"/>
        </w:rPr>
        <w:t xml:space="preserve">Field of Study: </w:t>
      </w:r>
      <w:r w:rsidR="00392622">
        <w:rPr>
          <w:rFonts w:ascii="Arial" w:hAnsi="Arial" w:cs="Arial"/>
          <w:sz w:val="22"/>
          <w:szCs w:val="22"/>
        </w:rPr>
        <w:t>Specialized Knowledge</w:t>
      </w:r>
    </w:p>
    <w:p w14:paraId="19131798" w14:textId="074EE87C" w:rsidR="00161A45" w:rsidRDefault="00327DA9" w:rsidP="00456319">
      <w:pPr>
        <w:pStyle w:val="Heading1"/>
        <w:kinsoku w:val="0"/>
        <w:overflowPunct w:val="0"/>
        <w:spacing w:line="360" w:lineRule="auto"/>
        <w:ind w:left="0"/>
        <w:rPr>
          <w:rFonts w:ascii="Arial" w:hAnsi="Arial" w:cs="Arial"/>
          <w:sz w:val="22"/>
          <w:szCs w:val="22"/>
        </w:rPr>
      </w:pPr>
      <w:r w:rsidRPr="00F51842">
        <w:rPr>
          <w:rFonts w:ascii="Arial" w:hAnsi="Arial" w:cs="Arial"/>
          <w:sz w:val="22"/>
          <w:szCs w:val="22"/>
        </w:rPr>
        <w:t xml:space="preserve">Program Level: </w:t>
      </w:r>
      <w:r w:rsidRPr="00F51842">
        <w:rPr>
          <w:rFonts w:ascii="Arial" w:hAnsi="Arial" w:cs="Arial"/>
          <w:b w:val="0"/>
          <w:bCs w:val="0"/>
          <w:sz w:val="22"/>
          <w:szCs w:val="22"/>
        </w:rPr>
        <w:t>Basic</w:t>
      </w:r>
    </w:p>
    <w:p w14:paraId="1580F7AA" w14:textId="5AFF686D" w:rsidR="005166BF" w:rsidRPr="00F51842" w:rsidRDefault="005166BF" w:rsidP="00F56607">
      <w:pPr>
        <w:pStyle w:val="Heading1"/>
        <w:kinsoku w:val="0"/>
        <w:overflowPunct w:val="0"/>
        <w:spacing w:before="1" w:line="360" w:lineRule="auto"/>
        <w:ind w:left="0"/>
        <w:rPr>
          <w:rFonts w:ascii="Arial" w:hAnsi="Arial" w:cs="Arial"/>
          <w:sz w:val="22"/>
          <w:szCs w:val="22"/>
        </w:rPr>
      </w:pPr>
      <w:r w:rsidRPr="00F51842">
        <w:rPr>
          <w:rFonts w:ascii="Arial" w:hAnsi="Arial" w:cs="Arial"/>
          <w:sz w:val="22"/>
          <w:szCs w:val="22"/>
        </w:rPr>
        <w:t xml:space="preserve">Advance Preparation: </w:t>
      </w:r>
      <w:r w:rsidR="00392622">
        <w:rPr>
          <w:rFonts w:ascii="Arial" w:hAnsi="Arial" w:cs="Arial"/>
          <w:b w:val="0"/>
          <w:bCs w:val="0"/>
          <w:sz w:val="22"/>
          <w:szCs w:val="22"/>
        </w:rPr>
        <w:t xml:space="preserve">Read the case sent to you </w:t>
      </w:r>
      <w:r w:rsidR="00844D20">
        <w:rPr>
          <w:rFonts w:ascii="Arial" w:hAnsi="Arial" w:cs="Arial"/>
          <w:b w:val="0"/>
          <w:bCs w:val="0"/>
          <w:sz w:val="22"/>
          <w:szCs w:val="22"/>
        </w:rPr>
        <w:t>before class</w:t>
      </w:r>
    </w:p>
    <w:p w14:paraId="160C905C" w14:textId="1F05CBDB" w:rsidR="005166BF" w:rsidRPr="00F51842" w:rsidRDefault="005166BF" w:rsidP="00F56607">
      <w:pPr>
        <w:pStyle w:val="Heading1"/>
        <w:kinsoku w:val="0"/>
        <w:overflowPunct w:val="0"/>
        <w:spacing w:before="1" w:line="360" w:lineRule="auto"/>
        <w:ind w:left="0"/>
        <w:rPr>
          <w:rFonts w:ascii="Arial" w:hAnsi="Arial" w:cs="Arial"/>
          <w:sz w:val="22"/>
          <w:szCs w:val="22"/>
        </w:rPr>
      </w:pPr>
      <w:r w:rsidRPr="00F51842">
        <w:rPr>
          <w:rFonts w:ascii="Arial" w:hAnsi="Arial" w:cs="Arial"/>
          <w:sz w:val="22"/>
          <w:szCs w:val="22"/>
        </w:rPr>
        <w:t xml:space="preserve">Prerequisites: </w:t>
      </w:r>
      <w:r w:rsidR="008D61B6">
        <w:rPr>
          <w:rFonts w:ascii="Arial" w:hAnsi="Arial" w:cs="Arial"/>
          <w:b w:val="0"/>
          <w:bCs w:val="0"/>
          <w:sz w:val="22"/>
          <w:szCs w:val="22"/>
        </w:rPr>
        <w:t>None</w:t>
      </w:r>
    </w:p>
    <w:p w14:paraId="7B0AE266" w14:textId="4EDC3FE8" w:rsidR="005166BF" w:rsidRPr="00F51842" w:rsidRDefault="005166BF" w:rsidP="00F56607">
      <w:pPr>
        <w:pStyle w:val="BodyText"/>
        <w:kinsoku w:val="0"/>
        <w:overflowPunct w:val="0"/>
        <w:spacing w:line="360" w:lineRule="auto"/>
        <w:rPr>
          <w:rFonts w:ascii="Arial" w:hAnsi="Arial" w:cs="Arial"/>
          <w:sz w:val="22"/>
          <w:szCs w:val="22"/>
        </w:rPr>
      </w:pPr>
      <w:r w:rsidRPr="00F51842">
        <w:rPr>
          <w:rFonts w:ascii="Arial" w:hAnsi="Arial" w:cs="Arial"/>
          <w:b/>
          <w:bCs/>
          <w:sz w:val="22"/>
          <w:szCs w:val="22"/>
        </w:rPr>
        <w:t xml:space="preserve">Delivery Method: </w:t>
      </w:r>
      <w:r w:rsidRPr="00F51842">
        <w:rPr>
          <w:rFonts w:ascii="Arial" w:hAnsi="Arial" w:cs="Arial"/>
          <w:sz w:val="22"/>
          <w:szCs w:val="22"/>
        </w:rPr>
        <w:t>Group Internet Based</w:t>
      </w:r>
    </w:p>
    <w:p w14:paraId="0AEB5738" w14:textId="77777777" w:rsidR="005166BF" w:rsidRPr="00F51842" w:rsidRDefault="005166BF" w:rsidP="00F56607">
      <w:pPr>
        <w:pStyle w:val="BodyText"/>
        <w:kinsoku w:val="0"/>
        <w:overflowPunct w:val="0"/>
        <w:spacing w:before="11" w:line="360" w:lineRule="auto"/>
        <w:rPr>
          <w:rFonts w:ascii="Arial" w:hAnsi="Arial" w:cs="Arial"/>
          <w:sz w:val="22"/>
          <w:szCs w:val="22"/>
        </w:rPr>
        <w:sectPr w:rsidR="005166BF" w:rsidRPr="00F51842" w:rsidSect="000F5CC5">
          <w:type w:val="continuous"/>
          <w:pgSz w:w="12240" w:h="15840" w:code="1"/>
          <w:pgMar w:top="720" w:right="720" w:bottom="720" w:left="720" w:header="1152" w:footer="1267" w:gutter="0"/>
          <w:cols w:num="2" w:space="180"/>
          <w:noEndnote/>
          <w:docGrid w:linePitch="326"/>
        </w:sectPr>
      </w:pPr>
    </w:p>
    <w:p w14:paraId="3F1250F0" w14:textId="39592875" w:rsidR="00FB32A1" w:rsidRPr="00F51842" w:rsidRDefault="00000000" w:rsidP="00F56607">
      <w:pPr>
        <w:pStyle w:val="BodyText"/>
        <w:kinsoku w:val="0"/>
        <w:overflowPunct w:val="0"/>
        <w:spacing w:before="11" w:line="360" w:lineRule="auto"/>
        <w:rPr>
          <w:rFonts w:ascii="Arial" w:hAnsi="Arial" w:cs="Arial"/>
          <w:b/>
          <w:bCs/>
          <w:sz w:val="22"/>
          <w:szCs w:val="22"/>
        </w:rPr>
      </w:pPr>
      <w:r>
        <w:rPr>
          <w:rFonts w:ascii="Arial" w:hAnsi="Arial" w:cs="Arial"/>
          <w:b/>
          <w:bCs/>
          <w:sz w:val="22"/>
          <w:szCs w:val="22"/>
        </w:rPr>
        <w:pict w14:anchorId="35EBFD17">
          <v:rect id="_x0000_i1026" style="width:0;height:1.5pt" o:hrstd="t" o:hr="t" fillcolor="#a0a0a0" stroked="f"/>
        </w:pict>
      </w:r>
    </w:p>
    <w:p w14:paraId="3CB7E8D2" w14:textId="1A452B3E" w:rsidR="00FB32A1" w:rsidRPr="00FD7FC8" w:rsidRDefault="00FB32A1" w:rsidP="00FD7FC8">
      <w:pPr>
        <w:pStyle w:val="BodyText"/>
        <w:rPr>
          <w:rFonts w:ascii="Arial" w:hAnsi="Arial" w:cs="Arial"/>
          <w:b/>
          <w:bCs/>
          <w:sz w:val="22"/>
          <w:szCs w:val="22"/>
        </w:rPr>
      </w:pPr>
      <w:r w:rsidRPr="00FD7FC8">
        <w:rPr>
          <w:rFonts w:ascii="Arial" w:hAnsi="Arial" w:cs="Arial"/>
          <w:b/>
          <w:bCs/>
          <w:sz w:val="22"/>
          <w:szCs w:val="22"/>
        </w:rPr>
        <w:t>Who Should Attend</w:t>
      </w:r>
    </w:p>
    <w:p w14:paraId="1B0D8079" w14:textId="77777777" w:rsidR="00BC01AD" w:rsidRPr="00BC01AD" w:rsidRDefault="00BC01AD" w:rsidP="00BC01AD">
      <w:pPr>
        <w:pStyle w:val="ListParagraph"/>
        <w:widowControl/>
        <w:numPr>
          <w:ilvl w:val="0"/>
          <w:numId w:val="21"/>
        </w:numPr>
        <w:autoSpaceDE/>
        <w:autoSpaceDN/>
        <w:adjustRightInd/>
        <w:spacing w:line="278" w:lineRule="auto"/>
        <w:contextualSpacing/>
        <w:rPr>
          <w:rFonts w:ascii="Arial" w:hAnsi="Arial" w:cs="Arial"/>
          <w:b/>
          <w:bCs/>
          <w:color w:val="000000" w:themeColor="text1"/>
          <w:sz w:val="22"/>
          <w:szCs w:val="22"/>
        </w:rPr>
      </w:pPr>
      <w:r w:rsidRPr="00BC01AD">
        <w:rPr>
          <w:rFonts w:ascii="Arial" w:hAnsi="Arial" w:cs="Arial"/>
          <w:color w:val="000000" w:themeColor="text1"/>
          <w:sz w:val="22"/>
          <w:szCs w:val="22"/>
        </w:rPr>
        <w:t>Anyone in the oil and gas industry with international agreements or considering entering international operations.</w:t>
      </w:r>
    </w:p>
    <w:p w14:paraId="70065CB3" w14:textId="0C61FAF0" w:rsidR="00BC01AD" w:rsidRPr="00BC01AD" w:rsidRDefault="00BC01AD" w:rsidP="00BC01AD">
      <w:pPr>
        <w:pStyle w:val="ListParagraph"/>
        <w:widowControl/>
        <w:numPr>
          <w:ilvl w:val="0"/>
          <w:numId w:val="21"/>
        </w:numPr>
        <w:autoSpaceDE/>
        <w:autoSpaceDN/>
        <w:adjustRightInd/>
        <w:spacing w:line="278" w:lineRule="auto"/>
        <w:contextualSpacing/>
        <w:rPr>
          <w:rFonts w:ascii="Arial" w:hAnsi="Arial" w:cs="Arial"/>
          <w:b/>
          <w:bCs/>
          <w:color w:val="000000" w:themeColor="text1"/>
          <w:sz w:val="22"/>
          <w:szCs w:val="22"/>
        </w:rPr>
      </w:pPr>
      <w:r w:rsidRPr="00BC01AD">
        <w:rPr>
          <w:rFonts w:ascii="Arial" w:hAnsi="Arial" w:cs="Arial"/>
          <w:color w:val="000000" w:themeColor="text1"/>
          <w:sz w:val="22"/>
          <w:szCs w:val="22"/>
        </w:rPr>
        <w:t xml:space="preserve">If you’re a </w:t>
      </w:r>
      <w:r w:rsidR="00456319">
        <w:rPr>
          <w:rFonts w:ascii="Arial" w:hAnsi="Arial" w:cs="Arial"/>
          <w:color w:val="000000" w:themeColor="text1"/>
          <w:sz w:val="22"/>
          <w:szCs w:val="22"/>
        </w:rPr>
        <w:t>r</w:t>
      </w:r>
      <w:r w:rsidRPr="00BC01AD">
        <w:rPr>
          <w:rFonts w:ascii="Arial" w:hAnsi="Arial" w:cs="Arial"/>
          <w:color w:val="000000" w:themeColor="text1"/>
          <w:sz w:val="22"/>
          <w:szCs w:val="22"/>
        </w:rPr>
        <w:t xml:space="preserve">evenue </w:t>
      </w:r>
      <w:r w:rsidR="00456319">
        <w:rPr>
          <w:rFonts w:ascii="Arial" w:hAnsi="Arial" w:cs="Arial"/>
          <w:color w:val="000000" w:themeColor="text1"/>
          <w:sz w:val="22"/>
          <w:szCs w:val="22"/>
        </w:rPr>
        <w:t>a</w:t>
      </w:r>
      <w:r w:rsidRPr="00BC01AD">
        <w:rPr>
          <w:rFonts w:ascii="Arial" w:hAnsi="Arial" w:cs="Arial"/>
          <w:color w:val="000000" w:themeColor="text1"/>
          <w:sz w:val="22"/>
          <w:szCs w:val="22"/>
        </w:rPr>
        <w:t>ccountant, you deal with cost recovery and profit distribution according to the contract.</w:t>
      </w:r>
    </w:p>
    <w:p w14:paraId="3F1F3F74" w14:textId="77777777" w:rsidR="00BC01AD" w:rsidRPr="00BC01AD" w:rsidRDefault="00BC01AD" w:rsidP="00BC01AD">
      <w:pPr>
        <w:pStyle w:val="ListParagraph"/>
        <w:widowControl/>
        <w:numPr>
          <w:ilvl w:val="0"/>
          <w:numId w:val="21"/>
        </w:numPr>
        <w:autoSpaceDE/>
        <w:autoSpaceDN/>
        <w:adjustRightInd/>
        <w:spacing w:line="278" w:lineRule="auto"/>
        <w:contextualSpacing/>
        <w:rPr>
          <w:rFonts w:ascii="Arial" w:hAnsi="Arial" w:cs="Arial"/>
          <w:b/>
          <w:bCs/>
          <w:color w:val="000000" w:themeColor="text1"/>
          <w:sz w:val="22"/>
          <w:szCs w:val="22"/>
        </w:rPr>
      </w:pPr>
      <w:r w:rsidRPr="00BC01AD">
        <w:rPr>
          <w:rFonts w:ascii="Arial" w:hAnsi="Arial" w:cs="Arial"/>
          <w:color w:val="000000" w:themeColor="text1"/>
          <w:sz w:val="22"/>
          <w:szCs w:val="22"/>
        </w:rPr>
        <w:t>If you’re in HR, you will often have requirements to hire nationals and train them extensively.</w:t>
      </w:r>
    </w:p>
    <w:p w14:paraId="2CD22BDE" w14:textId="25BDE7A0" w:rsidR="00BC01AD" w:rsidRPr="00BC01AD" w:rsidRDefault="00BC01AD" w:rsidP="00BC01AD">
      <w:pPr>
        <w:pStyle w:val="ListParagraph"/>
        <w:widowControl/>
        <w:numPr>
          <w:ilvl w:val="0"/>
          <w:numId w:val="21"/>
        </w:numPr>
        <w:autoSpaceDE/>
        <w:autoSpaceDN/>
        <w:adjustRightInd/>
        <w:spacing w:line="278" w:lineRule="auto"/>
        <w:contextualSpacing/>
        <w:rPr>
          <w:rFonts w:ascii="Arial" w:hAnsi="Arial" w:cs="Arial"/>
          <w:b/>
          <w:bCs/>
          <w:color w:val="000000" w:themeColor="text1"/>
          <w:sz w:val="22"/>
          <w:szCs w:val="22"/>
        </w:rPr>
      </w:pPr>
      <w:r w:rsidRPr="00BC01AD">
        <w:rPr>
          <w:rFonts w:ascii="Arial" w:hAnsi="Arial" w:cs="Arial"/>
          <w:color w:val="000000" w:themeColor="text1"/>
          <w:sz w:val="22"/>
          <w:szCs w:val="22"/>
        </w:rPr>
        <w:t xml:space="preserve">If you’re in </w:t>
      </w:r>
      <w:r w:rsidR="00456319">
        <w:rPr>
          <w:rFonts w:ascii="Arial" w:hAnsi="Arial" w:cs="Arial"/>
          <w:color w:val="000000" w:themeColor="text1"/>
          <w:sz w:val="22"/>
          <w:szCs w:val="22"/>
        </w:rPr>
        <w:t>m</w:t>
      </w:r>
      <w:r w:rsidRPr="00BC01AD">
        <w:rPr>
          <w:rFonts w:ascii="Arial" w:hAnsi="Arial" w:cs="Arial"/>
          <w:color w:val="000000" w:themeColor="text1"/>
          <w:sz w:val="22"/>
          <w:szCs w:val="22"/>
        </w:rPr>
        <w:t>anagement, you will often need to interface between your internal departments as well as between your company and other companies in the agreement, often including a state-owned company.</w:t>
      </w:r>
    </w:p>
    <w:p w14:paraId="15E9BE9D" w14:textId="50268133" w:rsidR="00BC01AD" w:rsidRPr="00BC01AD" w:rsidRDefault="00BC01AD" w:rsidP="00BC01AD">
      <w:pPr>
        <w:pStyle w:val="ListParagraph"/>
        <w:widowControl/>
        <w:numPr>
          <w:ilvl w:val="0"/>
          <w:numId w:val="21"/>
        </w:numPr>
        <w:autoSpaceDE/>
        <w:autoSpaceDN/>
        <w:adjustRightInd/>
        <w:spacing w:line="278" w:lineRule="auto"/>
        <w:contextualSpacing/>
        <w:rPr>
          <w:rFonts w:ascii="Arial" w:hAnsi="Arial" w:cs="Arial"/>
          <w:b/>
          <w:bCs/>
          <w:color w:val="000000" w:themeColor="text1"/>
          <w:sz w:val="22"/>
          <w:szCs w:val="22"/>
        </w:rPr>
      </w:pPr>
      <w:r w:rsidRPr="00BC01AD">
        <w:rPr>
          <w:rFonts w:ascii="Arial" w:hAnsi="Arial" w:cs="Arial"/>
          <w:color w:val="000000" w:themeColor="text1"/>
          <w:sz w:val="22"/>
          <w:szCs w:val="22"/>
        </w:rPr>
        <w:t xml:space="preserve">If you are in </w:t>
      </w:r>
      <w:r w:rsidR="00456319">
        <w:rPr>
          <w:rFonts w:ascii="Arial" w:hAnsi="Arial" w:cs="Arial"/>
          <w:color w:val="000000" w:themeColor="text1"/>
          <w:sz w:val="22"/>
          <w:szCs w:val="22"/>
        </w:rPr>
        <w:t>g</w:t>
      </w:r>
      <w:r w:rsidRPr="00BC01AD">
        <w:rPr>
          <w:rFonts w:ascii="Arial" w:hAnsi="Arial" w:cs="Arial"/>
          <w:color w:val="000000" w:themeColor="text1"/>
          <w:sz w:val="22"/>
          <w:szCs w:val="22"/>
        </w:rPr>
        <w:t xml:space="preserve">overnment or </w:t>
      </w:r>
      <w:r w:rsidR="00456319">
        <w:rPr>
          <w:rFonts w:ascii="Arial" w:hAnsi="Arial" w:cs="Arial"/>
          <w:color w:val="000000" w:themeColor="text1"/>
          <w:sz w:val="22"/>
          <w:szCs w:val="22"/>
        </w:rPr>
        <w:t>r</w:t>
      </w:r>
      <w:r w:rsidRPr="00BC01AD">
        <w:rPr>
          <w:rFonts w:ascii="Arial" w:hAnsi="Arial" w:cs="Arial"/>
          <w:color w:val="000000" w:themeColor="text1"/>
          <w:sz w:val="22"/>
          <w:szCs w:val="22"/>
        </w:rPr>
        <w:t>egulatory</w:t>
      </w:r>
      <w:r w:rsidR="00456319">
        <w:rPr>
          <w:rFonts w:ascii="Arial" w:hAnsi="Arial" w:cs="Arial"/>
          <w:color w:val="000000" w:themeColor="text1"/>
          <w:sz w:val="22"/>
          <w:szCs w:val="22"/>
        </w:rPr>
        <w:t xml:space="preserve"> sector</w:t>
      </w:r>
      <w:r w:rsidRPr="00BC01AD">
        <w:rPr>
          <w:rFonts w:ascii="Arial" w:hAnsi="Arial" w:cs="Arial"/>
          <w:color w:val="000000" w:themeColor="text1"/>
          <w:sz w:val="22"/>
          <w:szCs w:val="22"/>
        </w:rPr>
        <w:t>, you will learn about different fiscal regimes and about international arbitration, including pitfalls to avoid in writing contracts.</w:t>
      </w:r>
    </w:p>
    <w:p w14:paraId="70A6BF0B" w14:textId="7037719E" w:rsidR="00FB32A1" w:rsidRPr="00BC01AD" w:rsidRDefault="00BC01AD" w:rsidP="00BC01AD">
      <w:pPr>
        <w:pStyle w:val="BodyText"/>
        <w:numPr>
          <w:ilvl w:val="0"/>
          <w:numId w:val="21"/>
        </w:numPr>
        <w:kinsoku w:val="0"/>
        <w:overflowPunct w:val="0"/>
        <w:spacing w:before="12"/>
        <w:rPr>
          <w:rFonts w:ascii="Arial" w:hAnsi="Arial" w:cs="Arial"/>
          <w:color w:val="000000" w:themeColor="text1"/>
          <w:sz w:val="22"/>
          <w:szCs w:val="22"/>
        </w:rPr>
      </w:pPr>
      <w:r w:rsidRPr="00BC01AD">
        <w:rPr>
          <w:rFonts w:ascii="Arial" w:hAnsi="Arial" w:cs="Arial"/>
          <w:color w:val="000000" w:themeColor="text1"/>
          <w:sz w:val="22"/>
          <w:szCs w:val="22"/>
        </w:rPr>
        <w:t>If you are in support of any of the above (HR, IT, Administrative) you will learn key items that your group will address</w:t>
      </w:r>
      <w:r w:rsidR="00456319">
        <w:rPr>
          <w:rFonts w:ascii="Arial" w:hAnsi="Arial" w:cs="Arial"/>
          <w:color w:val="000000" w:themeColor="text1"/>
          <w:sz w:val="22"/>
          <w:szCs w:val="22"/>
        </w:rPr>
        <w:t>.</w:t>
      </w:r>
    </w:p>
    <w:p w14:paraId="6FB68143" w14:textId="77777777" w:rsidR="00BC01AD" w:rsidRPr="00F51842" w:rsidRDefault="00BC01AD" w:rsidP="00BC01AD">
      <w:pPr>
        <w:pStyle w:val="BodyText"/>
        <w:kinsoku w:val="0"/>
        <w:overflowPunct w:val="0"/>
        <w:spacing w:before="12"/>
        <w:rPr>
          <w:rFonts w:ascii="Arial" w:hAnsi="Arial" w:cs="Arial"/>
          <w:sz w:val="22"/>
          <w:szCs w:val="22"/>
        </w:rPr>
      </w:pPr>
    </w:p>
    <w:p w14:paraId="47FC00F5" w14:textId="1130127A" w:rsidR="00FB32A1" w:rsidRPr="00FD7FC8" w:rsidRDefault="00FB32A1" w:rsidP="007E72C8">
      <w:pPr>
        <w:pStyle w:val="BodyText"/>
        <w:rPr>
          <w:rFonts w:ascii="Arial" w:hAnsi="Arial" w:cs="Arial"/>
          <w:b/>
          <w:bCs/>
          <w:sz w:val="22"/>
          <w:szCs w:val="22"/>
        </w:rPr>
      </w:pPr>
      <w:r w:rsidRPr="00FD7FC8">
        <w:rPr>
          <w:rFonts w:ascii="Arial" w:hAnsi="Arial" w:cs="Arial"/>
          <w:b/>
          <w:bCs/>
          <w:sz w:val="22"/>
          <w:szCs w:val="22"/>
        </w:rPr>
        <w:t xml:space="preserve">Upon Completion of Program Participants </w:t>
      </w:r>
      <w:r w:rsidR="00B93C9E" w:rsidRPr="00FD7FC8">
        <w:rPr>
          <w:rFonts w:ascii="Arial" w:hAnsi="Arial" w:cs="Arial"/>
          <w:b/>
          <w:bCs/>
          <w:sz w:val="22"/>
          <w:szCs w:val="22"/>
        </w:rPr>
        <w:t>W</w:t>
      </w:r>
      <w:r w:rsidRPr="00FD7FC8">
        <w:rPr>
          <w:rFonts w:ascii="Arial" w:hAnsi="Arial" w:cs="Arial"/>
          <w:b/>
          <w:bCs/>
          <w:sz w:val="22"/>
          <w:szCs w:val="22"/>
        </w:rPr>
        <w:t xml:space="preserve">ill </w:t>
      </w:r>
      <w:r w:rsidR="00B93C9E" w:rsidRPr="00FD7FC8">
        <w:rPr>
          <w:rFonts w:ascii="Arial" w:hAnsi="Arial" w:cs="Arial"/>
          <w:b/>
          <w:bCs/>
          <w:sz w:val="22"/>
          <w:szCs w:val="22"/>
        </w:rPr>
        <w:t>B</w:t>
      </w:r>
      <w:r w:rsidRPr="00FD7FC8">
        <w:rPr>
          <w:rFonts w:ascii="Arial" w:hAnsi="Arial" w:cs="Arial"/>
          <w:b/>
          <w:bCs/>
          <w:sz w:val="22"/>
          <w:szCs w:val="22"/>
        </w:rPr>
        <w:t xml:space="preserve">e </w:t>
      </w:r>
      <w:r w:rsidR="00B93C9E" w:rsidRPr="00FD7FC8">
        <w:rPr>
          <w:rFonts w:ascii="Arial" w:hAnsi="Arial" w:cs="Arial"/>
          <w:b/>
          <w:bCs/>
          <w:sz w:val="22"/>
          <w:szCs w:val="22"/>
        </w:rPr>
        <w:t>A</w:t>
      </w:r>
      <w:r w:rsidRPr="00FD7FC8">
        <w:rPr>
          <w:rFonts w:ascii="Arial" w:hAnsi="Arial" w:cs="Arial"/>
          <w:b/>
          <w:bCs/>
          <w:sz w:val="22"/>
          <w:szCs w:val="22"/>
        </w:rPr>
        <w:t>ble to</w:t>
      </w:r>
      <w:r w:rsidR="007978F1" w:rsidRPr="00FD7FC8">
        <w:rPr>
          <w:rFonts w:ascii="Arial" w:hAnsi="Arial" w:cs="Arial"/>
          <w:b/>
          <w:bCs/>
          <w:sz w:val="22"/>
          <w:szCs w:val="22"/>
        </w:rPr>
        <w:t>:</w:t>
      </w:r>
    </w:p>
    <w:p w14:paraId="38110B54"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Understand the types of international agreements including production sharing contracts.</w:t>
      </w:r>
    </w:p>
    <w:p w14:paraId="00EC768D"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 xml:space="preserve">Determine which expenses are cost recoverable </w:t>
      </w:r>
      <w:proofErr w:type="gramStart"/>
      <w:r w:rsidRPr="004876A4">
        <w:rPr>
          <w:rFonts w:ascii="Arial" w:hAnsi="Arial" w:cs="Arial"/>
          <w:sz w:val="22"/>
          <w:szCs w:val="22"/>
        </w:rPr>
        <w:t>per</w:t>
      </w:r>
      <w:proofErr w:type="gramEnd"/>
      <w:r w:rsidRPr="004876A4">
        <w:rPr>
          <w:rFonts w:ascii="Arial" w:hAnsi="Arial" w:cs="Arial"/>
          <w:sz w:val="22"/>
          <w:szCs w:val="22"/>
        </w:rPr>
        <w:t xml:space="preserve"> the contract and how profit oil and gas is allocated between the parties.</w:t>
      </w:r>
    </w:p>
    <w:p w14:paraId="0A8CBB52"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Discuss current geopolitical events that could affect the future of international operations including current agreements.</w:t>
      </w:r>
    </w:p>
    <w:p w14:paraId="53FADFD4"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Discuss past situations in which oil and gas companies incurred significant losses in other countries, some due to nationalization.</w:t>
      </w:r>
    </w:p>
    <w:p w14:paraId="5A699F58"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 xml:space="preserve">Understand international </w:t>
      </w:r>
      <w:proofErr w:type="gramStart"/>
      <w:r w:rsidRPr="004876A4">
        <w:rPr>
          <w:rFonts w:ascii="Arial" w:hAnsi="Arial" w:cs="Arial"/>
          <w:sz w:val="22"/>
          <w:szCs w:val="22"/>
        </w:rPr>
        <w:t>arbitrational</w:t>
      </w:r>
      <w:proofErr w:type="gramEnd"/>
      <w:r w:rsidRPr="004876A4">
        <w:rPr>
          <w:rFonts w:ascii="Arial" w:hAnsi="Arial" w:cs="Arial"/>
          <w:sz w:val="22"/>
          <w:szCs w:val="22"/>
        </w:rPr>
        <w:t xml:space="preserve"> and some situations that can lead to arbitration.</w:t>
      </w:r>
    </w:p>
    <w:p w14:paraId="2112D487" w14:textId="77777777" w:rsidR="004876A4" w:rsidRPr="004876A4" w:rsidRDefault="004876A4" w:rsidP="004876A4">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4876A4">
        <w:rPr>
          <w:rFonts w:ascii="Arial" w:hAnsi="Arial" w:cs="Arial"/>
          <w:sz w:val="22"/>
          <w:szCs w:val="22"/>
        </w:rPr>
        <w:t>Complete a case of a hypothetical international opportunity, examining the risks and rewards involved.</w:t>
      </w:r>
    </w:p>
    <w:p w14:paraId="074EFE14" w14:textId="77777777" w:rsidR="00FB32A1" w:rsidRPr="007E72C8" w:rsidRDefault="00FB32A1" w:rsidP="007E72C8">
      <w:pPr>
        <w:pStyle w:val="BodyText"/>
        <w:rPr>
          <w:rFonts w:ascii="Arial" w:hAnsi="Arial" w:cs="Arial"/>
          <w:sz w:val="22"/>
          <w:szCs w:val="22"/>
        </w:rPr>
      </w:pPr>
    </w:p>
    <w:p w14:paraId="7C75EE8C" w14:textId="7C417A41" w:rsidR="00FB32A1" w:rsidRPr="007E72C8" w:rsidRDefault="00FB32A1" w:rsidP="007E72C8">
      <w:pPr>
        <w:pStyle w:val="BodyText"/>
        <w:rPr>
          <w:rFonts w:ascii="Arial" w:hAnsi="Arial" w:cs="Arial"/>
          <w:b/>
          <w:bCs/>
          <w:sz w:val="22"/>
          <w:szCs w:val="22"/>
        </w:rPr>
      </w:pPr>
      <w:r w:rsidRPr="007E72C8">
        <w:rPr>
          <w:rFonts w:ascii="Arial" w:hAnsi="Arial" w:cs="Arial"/>
          <w:b/>
          <w:bCs/>
          <w:sz w:val="22"/>
          <w:szCs w:val="22"/>
        </w:rPr>
        <w:t>Key Topics Covered</w:t>
      </w:r>
    </w:p>
    <w:p w14:paraId="3B88EAFC"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1F1C6D">
        <w:rPr>
          <w:rFonts w:ascii="Arial" w:hAnsi="Arial" w:cs="Arial"/>
          <w:sz w:val="22"/>
          <w:szCs w:val="22"/>
        </w:rPr>
        <w:t>Fundamental legal issues in international oil and gas operations.</w:t>
      </w:r>
    </w:p>
    <w:p w14:paraId="0EAB9054"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1F1C6D">
        <w:rPr>
          <w:rFonts w:ascii="Arial" w:hAnsi="Arial" w:cs="Arial"/>
          <w:sz w:val="22"/>
          <w:szCs w:val="22"/>
        </w:rPr>
        <w:t>The importance of a well-written international agreement.</w:t>
      </w:r>
    </w:p>
    <w:p w14:paraId="66CCA4A1"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b/>
          <w:bCs/>
          <w:sz w:val="22"/>
          <w:szCs w:val="22"/>
        </w:rPr>
      </w:pPr>
      <w:r w:rsidRPr="001F1C6D">
        <w:rPr>
          <w:rFonts w:ascii="Arial" w:hAnsi="Arial" w:cs="Arial"/>
          <w:sz w:val="22"/>
          <w:szCs w:val="22"/>
        </w:rPr>
        <w:t>Rights and obligations of all parties in international operations.</w:t>
      </w:r>
    </w:p>
    <w:p w14:paraId="53D4A495"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sz w:val="22"/>
          <w:szCs w:val="22"/>
        </w:rPr>
      </w:pPr>
      <w:r w:rsidRPr="001F1C6D">
        <w:rPr>
          <w:rFonts w:ascii="Arial" w:hAnsi="Arial" w:cs="Arial"/>
          <w:sz w:val="22"/>
          <w:szCs w:val="22"/>
        </w:rPr>
        <w:t>The possibility of substantial rewards in international operations.</w:t>
      </w:r>
    </w:p>
    <w:p w14:paraId="1FBAB7C8"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sz w:val="22"/>
          <w:szCs w:val="22"/>
        </w:rPr>
      </w:pPr>
      <w:r w:rsidRPr="001F1C6D">
        <w:rPr>
          <w:rFonts w:ascii="Arial" w:hAnsi="Arial" w:cs="Arial"/>
          <w:sz w:val="22"/>
          <w:szCs w:val="22"/>
        </w:rPr>
        <w:t>Risks associated with international operations.</w:t>
      </w:r>
    </w:p>
    <w:p w14:paraId="59292A5A"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sz w:val="22"/>
          <w:szCs w:val="22"/>
        </w:rPr>
      </w:pPr>
      <w:r w:rsidRPr="001F1C6D">
        <w:rPr>
          <w:rFonts w:ascii="Arial" w:hAnsi="Arial" w:cs="Arial"/>
          <w:sz w:val="22"/>
          <w:szCs w:val="22"/>
        </w:rPr>
        <w:t>Cost recovery in international operations.</w:t>
      </w:r>
    </w:p>
    <w:p w14:paraId="1B4AAF77"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sz w:val="22"/>
          <w:szCs w:val="22"/>
        </w:rPr>
      </w:pPr>
      <w:r w:rsidRPr="001F1C6D">
        <w:rPr>
          <w:rFonts w:ascii="Arial" w:hAnsi="Arial" w:cs="Arial"/>
          <w:sz w:val="22"/>
          <w:szCs w:val="22"/>
        </w:rPr>
        <w:t>Profit distribution in international operations.</w:t>
      </w:r>
    </w:p>
    <w:p w14:paraId="1B3A29DF" w14:textId="77777777" w:rsidR="001F1C6D" w:rsidRPr="001F1C6D" w:rsidRDefault="001F1C6D" w:rsidP="001F1C6D">
      <w:pPr>
        <w:pStyle w:val="ListParagraph"/>
        <w:widowControl/>
        <w:numPr>
          <w:ilvl w:val="0"/>
          <w:numId w:val="21"/>
        </w:numPr>
        <w:autoSpaceDE/>
        <w:autoSpaceDN/>
        <w:adjustRightInd/>
        <w:spacing w:line="278" w:lineRule="auto"/>
        <w:contextualSpacing/>
        <w:rPr>
          <w:rFonts w:ascii="Arial" w:hAnsi="Arial" w:cs="Arial"/>
          <w:sz w:val="22"/>
          <w:szCs w:val="22"/>
        </w:rPr>
      </w:pPr>
      <w:r w:rsidRPr="001F1C6D">
        <w:rPr>
          <w:rFonts w:ascii="Arial" w:hAnsi="Arial" w:cs="Arial"/>
          <w:sz w:val="22"/>
          <w:szCs w:val="22"/>
        </w:rPr>
        <w:t>International arbitration and some common causes.</w:t>
      </w:r>
    </w:p>
    <w:p w14:paraId="084000C5" w14:textId="77777777" w:rsidR="007B3C89" w:rsidRPr="00F51842" w:rsidRDefault="007B3C89" w:rsidP="00F56607">
      <w:pPr>
        <w:pStyle w:val="PlainText"/>
        <w:rPr>
          <w:rFonts w:ascii="Arial" w:hAnsi="Arial" w:cs="Arial"/>
          <w:b/>
          <w:bCs/>
          <w:sz w:val="22"/>
          <w:szCs w:val="22"/>
        </w:rPr>
      </w:pPr>
    </w:p>
    <w:p w14:paraId="40928948" w14:textId="77777777" w:rsidR="00456319" w:rsidRDefault="00456319" w:rsidP="00F56607">
      <w:pPr>
        <w:pStyle w:val="PlainText"/>
        <w:rPr>
          <w:rFonts w:ascii="Arial" w:hAnsi="Arial" w:cs="Arial"/>
          <w:b/>
          <w:bCs/>
          <w:sz w:val="22"/>
          <w:szCs w:val="22"/>
        </w:rPr>
      </w:pPr>
    </w:p>
    <w:p w14:paraId="0CE8FEED" w14:textId="77777777" w:rsidR="00456319" w:rsidRDefault="00456319" w:rsidP="00F56607">
      <w:pPr>
        <w:pStyle w:val="PlainText"/>
        <w:rPr>
          <w:rFonts w:ascii="Arial" w:hAnsi="Arial" w:cs="Arial"/>
          <w:b/>
          <w:bCs/>
          <w:sz w:val="22"/>
          <w:szCs w:val="22"/>
        </w:rPr>
      </w:pPr>
    </w:p>
    <w:p w14:paraId="4D0119AB" w14:textId="77777777" w:rsidR="00456319" w:rsidRDefault="00456319" w:rsidP="00F56607">
      <w:pPr>
        <w:pStyle w:val="PlainText"/>
        <w:rPr>
          <w:rFonts w:ascii="Arial" w:hAnsi="Arial" w:cs="Arial"/>
          <w:b/>
          <w:bCs/>
          <w:sz w:val="22"/>
          <w:szCs w:val="22"/>
        </w:rPr>
      </w:pPr>
    </w:p>
    <w:p w14:paraId="31C029C0" w14:textId="61888271" w:rsidR="00B01684" w:rsidRPr="00F51842" w:rsidRDefault="00183316" w:rsidP="00F56607">
      <w:pPr>
        <w:pStyle w:val="PlainText"/>
        <w:rPr>
          <w:rFonts w:ascii="Arial" w:hAnsi="Arial" w:cs="Arial"/>
          <w:b/>
          <w:bCs/>
          <w:sz w:val="22"/>
          <w:szCs w:val="22"/>
        </w:rPr>
      </w:pPr>
      <w:r w:rsidRPr="00F51842">
        <w:rPr>
          <w:rFonts w:ascii="Arial" w:hAnsi="Arial" w:cs="Arial"/>
          <w:b/>
          <w:bCs/>
          <w:sz w:val="22"/>
          <w:szCs w:val="22"/>
        </w:rPr>
        <w:t>Attendance Requirements</w:t>
      </w:r>
    </w:p>
    <w:p w14:paraId="6CFB960B" w14:textId="77777777" w:rsidR="00053656" w:rsidRPr="00053656" w:rsidRDefault="00053656" w:rsidP="00053656">
      <w:pPr>
        <w:pStyle w:val="PlainText"/>
        <w:rPr>
          <w:rFonts w:ascii="Arial" w:hAnsi="Arial" w:cs="Arial"/>
          <w:sz w:val="22"/>
          <w:szCs w:val="22"/>
        </w:rPr>
      </w:pPr>
      <w:r w:rsidRPr="00053656">
        <w:rPr>
          <w:rFonts w:ascii="Arial" w:hAnsi="Arial" w:cs="Arial"/>
          <w:sz w:val="22"/>
          <w:szCs w:val="22"/>
        </w:rPr>
        <w:t xml:space="preserve">To receive full CPE credit, participants must respond to at least three attendance checks per hour (one per CPE credit) via the Zoom group chat.  </w:t>
      </w:r>
    </w:p>
    <w:p w14:paraId="32DB4F59" w14:textId="77777777" w:rsidR="005C6EAC" w:rsidRPr="00F51842" w:rsidRDefault="005C6EAC" w:rsidP="00F56607">
      <w:pPr>
        <w:pStyle w:val="PlainText"/>
        <w:rPr>
          <w:rFonts w:ascii="Arial" w:hAnsi="Arial" w:cs="Arial"/>
          <w:b/>
          <w:bCs/>
          <w:sz w:val="22"/>
          <w:szCs w:val="22"/>
        </w:rPr>
      </w:pPr>
    </w:p>
    <w:p w14:paraId="2A69C5D4" w14:textId="227FE340" w:rsidR="001B4738" w:rsidRPr="00F51842" w:rsidRDefault="001B4738" w:rsidP="00B041E1">
      <w:pPr>
        <w:pStyle w:val="PlainText"/>
        <w:spacing w:line="276" w:lineRule="auto"/>
        <w:rPr>
          <w:rFonts w:ascii="Arial" w:hAnsi="Arial" w:cs="Arial"/>
          <w:sz w:val="22"/>
          <w:szCs w:val="22"/>
        </w:rPr>
      </w:pPr>
      <w:r w:rsidRPr="00F51842">
        <w:rPr>
          <w:rFonts w:ascii="Arial" w:hAnsi="Arial" w:cs="Arial"/>
          <w:b/>
          <w:bCs/>
          <w:sz w:val="22"/>
          <w:szCs w:val="22"/>
        </w:rPr>
        <w:t>Registration Instructions</w:t>
      </w:r>
    </w:p>
    <w:p w14:paraId="36D71315" w14:textId="34CCEC5A" w:rsidR="001B4738" w:rsidRPr="00F51842" w:rsidRDefault="001B4738" w:rsidP="00B041E1">
      <w:pPr>
        <w:spacing w:line="276" w:lineRule="auto"/>
        <w:rPr>
          <w:rFonts w:ascii="Arial" w:hAnsi="Arial" w:cs="Arial"/>
          <w:sz w:val="22"/>
          <w:szCs w:val="22"/>
        </w:rPr>
      </w:pPr>
      <w:r w:rsidRPr="00F51842">
        <w:rPr>
          <w:rFonts w:ascii="Arial" w:hAnsi="Arial" w:cs="Arial"/>
          <w:sz w:val="22"/>
          <w:szCs w:val="22"/>
        </w:rPr>
        <w:t xml:space="preserve">Visit us online </w:t>
      </w:r>
      <w:r w:rsidR="00A01F54" w:rsidRPr="00F51842">
        <w:rPr>
          <w:rFonts w:ascii="Arial" w:hAnsi="Arial" w:cs="Arial"/>
          <w:sz w:val="22"/>
          <w:szCs w:val="22"/>
        </w:rPr>
        <w:t>at</w:t>
      </w:r>
      <w:r w:rsidR="002E4FDD" w:rsidRPr="00F51842">
        <w:rPr>
          <w:rFonts w:ascii="Arial" w:hAnsi="Arial" w:cs="Arial"/>
          <w:sz w:val="22"/>
          <w:szCs w:val="22"/>
        </w:rPr>
        <w:t xml:space="preserve"> </w:t>
      </w:r>
      <w:hyperlink r:id="rId10" w:history="1">
        <w:r w:rsidR="00764839" w:rsidRPr="00F51842">
          <w:rPr>
            <w:rStyle w:val="Hyperlink"/>
            <w:rFonts w:ascii="Arial" w:hAnsi="Arial" w:cs="Arial"/>
            <w:sz w:val="22"/>
            <w:szCs w:val="22"/>
          </w:rPr>
          <w:t>UNT ProLearning</w:t>
        </w:r>
      </w:hyperlink>
      <w:r w:rsidRPr="00F51842">
        <w:rPr>
          <w:rFonts w:ascii="Arial" w:hAnsi="Arial" w:cs="Arial"/>
          <w:sz w:val="22"/>
          <w:szCs w:val="22"/>
        </w:rPr>
        <w:t xml:space="preserve">. Click on </w:t>
      </w:r>
      <w:r w:rsidR="000519C3" w:rsidRPr="00F51842">
        <w:rPr>
          <w:rFonts w:ascii="Arial" w:hAnsi="Arial" w:cs="Arial"/>
          <w:b/>
          <w:bCs/>
          <w:sz w:val="22"/>
          <w:szCs w:val="22"/>
        </w:rPr>
        <w:t>add to cart</w:t>
      </w:r>
      <w:r w:rsidRPr="00F51842">
        <w:rPr>
          <w:rFonts w:ascii="Arial" w:hAnsi="Arial" w:cs="Arial"/>
          <w:sz w:val="22"/>
          <w:szCs w:val="22"/>
        </w:rPr>
        <w:t xml:space="preserve"> </w:t>
      </w:r>
      <w:r w:rsidR="006A348E" w:rsidRPr="00F51842">
        <w:rPr>
          <w:rFonts w:ascii="Arial" w:hAnsi="Arial" w:cs="Arial"/>
          <w:sz w:val="22"/>
          <w:szCs w:val="22"/>
        </w:rPr>
        <w:t xml:space="preserve">next to any class </w:t>
      </w:r>
      <w:r w:rsidRPr="00F51842">
        <w:rPr>
          <w:rFonts w:ascii="Arial" w:hAnsi="Arial" w:cs="Arial"/>
          <w:sz w:val="22"/>
          <w:szCs w:val="22"/>
        </w:rPr>
        <w:t xml:space="preserve">and </w:t>
      </w:r>
      <w:r w:rsidR="000519C3" w:rsidRPr="00F51842">
        <w:rPr>
          <w:rFonts w:ascii="Arial" w:hAnsi="Arial" w:cs="Arial"/>
          <w:sz w:val="22"/>
          <w:szCs w:val="22"/>
        </w:rPr>
        <w:t>log into</w:t>
      </w:r>
      <w:r w:rsidRPr="00F51842">
        <w:rPr>
          <w:rFonts w:ascii="Arial" w:hAnsi="Arial" w:cs="Arial"/>
          <w:sz w:val="22"/>
          <w:szCs w:val="22"/>
        </w:rPr>
        <w:t xml:space="preserve"> to a secure site where you can register and pay safely with a credit card. For other registration/payment options, please contact Tami Russell at </w:t>
      </w:r>
      <w:hyperlink r:id="rId11" w:history="1">
        <w:r w:rsidRPr="00F51842">
          <w:rPr>
            <w:rStyle w:val="Hyperlink"/>
            <w:rFonts w:ascii="Arial" w:hAnsi="Arial" w:cs="Arial"/>
            <w:sz w:val="22"/>
            <w:szCs w:val="22"/>
          </w:rPr>
          <w:t>tamara.russell@unt.edu</w:t>
        </w:r>
      </w:hyperlink>
      <w:r w:rsidRPr="00F51842">
        <w:rPr>
          <w:rFonts w:ascii="Arial" w:hAnsi="Arial" w:cs="Arial"/>
          <w:sz w:val="22"/>
          <w:szCs w:val="22"/>
        </w:rPr>
        <w:t xml:space="preserve">. Quality programs offered on-site and adapted for your company.  Contact Jim Hoffman at 214.763.9644 or via email </w:t>
      </w:r>
      <w:hyperlink r:id="rId12" w:history="1">
        <w:r w:rsidRPr="00F51842">
          <w:rPr>
            <w:rStyle w:val="Hyperlink"/>
            <w:rFonts w:ascii="Arial" w:hAnsi="Arial" w:cs="Arial"/>
            <w:sz w:val="22"/>
            <w:szCs w:val="22"/>
          </w:rPr>
          <w:t>james.hoffman2@unt.edu</w:t>
        </w:r>
      </w:hyperlink>
      <w:r w:rsidRPr="00F51842">
        <w:rPr>
          <w:rFonts w:ascii="Arial" w:hAnsi="Arial" w:cs="Arial"/>
          <w:sz w:val="22"/>
          <w:szCs w:val="22"/>
        </w:rPr>
        <w:t xml:space="preserve"> for more details. </w:t>
      </w:r>
    </w:p>
    <w:p w14:paraId="7403E7E4" w14:textId="77777777" w:rsidR="001B4738" w:rsidRPr="00F51842" w:rsidRDefault="001B4738" w:rsidP="00B041E1">
      <w:pPr>
        <w:pStyle w:val="PlainText"/>
        <w:spacing w:line="276" w:lineRule="auto"/>
        <w:rPr>
          <w:rFonts w:ascii="Arial" w:hAnsi="Arial" w:cs="Arial"/>
          <w:sz w:val="22"/>
          <w:szCs w:val="22"/>
        </w:rPr>
      </w:pPr>
    </w:p>
    <w:p w14:paraId="54E3F8CF" w14:textId="2F2D883A" w:rsidR="001B4738" w:rsidRPr="00F51842" w:rsidRDefault="001B4738" w:rsidP="00B041E1">
      <w:pPr>
        <w:pStyle w:val="PlainText"/>
        <w:spacing w:line="276" w:lineRule="auto"/>
        <w:rPr>
          <w:rFonts w:ascii="Arial" w:hAnsi="Arial" w:cs="Arial"/>
          <w:sz w:val="22"/>
          <w:szCs w:val="22"/>
        </w:rPr>
      </w:pPr>
      <w:r w:rsidRPr="00F51842">
        <w:rPr>
          <w:rFonts w:ascii="Arial" w:hAnsi="Arial" w:cs="Arial"/>
          <w:b/>
          <w:bCs/>
          <w:sz w:val="22"/>
          <w:szCs w:val="22"/>
        </w:rPr>
        <w:t>Refund/Cancellation Policy</w:t>
      </w:r>
    </w:p>
    <w:p w14:paraId="5512D489" w14:textId="77777777" w:rsidR="00F6634A" w:rsidRPr="00F51842" w:rsidRDefault="00F6634A" w:rsidP="00B041E1">
      <w:pPr>
        <w:pStyle w:val="PlainText"/>
        <w:numPr>
          <w:ilvl w:val="0"/>
          <w:numId w:val="11"/>
        </w:numPr>
        <w:spacing w:line="276" w:lineRule="auto"/>
        <w:rPr>
          <w:rFonts w:ascii="Arial" w:hAnsi="Arial" w:cs="Arial"/>
          <w:sz w:val="22"/>
          <w:szCs w:val="22"/>
        </w:rPr>
      </w:pPr>
      <w:r w:rsidRPr="00F51842">
        <w:rPr>
          <w:rFonts w:ascii="Arial" w:hAnsi="Arial" w:cs="Arial"/>
          <w:b/>
          <w:bCs/>
          <w:sz w:val="22"/>
          <w:szCs w:val="22"/>
        </w:rPr>
        <w:t>Cancellations:</w:t>
      </w:r>
      <w:r w:rsidRPr="00F51842">
        <w:rPr>
          <w:rFonts w:ascii="Arial" w:hAnsi="Arial" w:cs="Arial"/>
          <w:sz w:val="22"/>
          <w:szCs w:val="22"/>
        </w:rPr>
        <w:t xml:space="preserve"> A participant may receive a full refund by providing written cancellation to PDX at least 10 business days prior to the program’s start date. No refunds will be granted within 10 business days of the start date or after the program has begun.</w:t>
      </w:r>
    </w:p>
    <w:p w14:paraId="4E706768" w14:textId="2F366EE0" w:rsidR="00F6634A" w:rsidRPr="00F51842" w:rsidRDefault="00F6634A" w:rsidP="00B041E1">
      <w:pPr>
        <w:pStyle w:val="PlainText"/>
        <w:numPr>
          <w:ilvl w:val="0"/>
          <w:numId w:val="11"/>
        </w:numPr>
        <w:spacing w:line="276" w:lineRule="auto"/>
        <w:rPr>
          <w:rFonts w:ascii="Arial" w:hAnsi="Arial" w:cs="Arial"/>
          <w:sz w:val="22"/>
          <w:szCs w:val="22"/>
        </w:rPr>
      </w:pPr>
      <w:r w:rsidRPr="00F51842">
        <w:rPr>
          <w:rFonts w:ascii="Arial" w:hAnsi="Arial" w:cs="Arial"/>
          <w:b/>
          <w:bCs/>
          <w:sz w:val="22"/>
          <w:szCs w:val="22"/>
        </w:rPr>
        <w:t>Substitutions:</w:t>
      </w:r>
      <w:r w:rsidRPr="00F51842">
        <w:rPr>
          <w:rFonts w:ascii="Arial" w:hAnsi="Arial" w:cs="Arial"/>
          <w:sz w:val="22"/>
          <w:szCs w:val="22"/>
        </w:rPr>
        <w:t xml:space="preserve"> Substitutions are allowed at any time up to and including the program’s start date. For more information about refunds, substitutions, or program cancellation policies, please contact Tami Russell at </w:t>
      </w:r>
      <w:hyperlink r:id="rId13" w:history="1">
        <w:r w:rsidRPr="00F51842">
          <w:rPr>
            <w:rStyle w:val="Hyperlink"/>
            <w:rFonts w:ascii="Arial" w:hAnsi="Arial" w:cs="Arial"/>
            <w:sz w:val="22"/>
            <w:szCs w:val="22"/>
          </w:rPr>
          <w:t>tamara.russell@unt.edu</w:t>
        </w:r>
      </w:hyperlink>
      <w:r w:rsidRPr="00F51842">
        <w:rPr>
          <w:rFonts w:ascii="Arial" w:hAnsi="Arial" w:cs="Arial"/>
          <w:sz w:val="22"/>
          <w:szCs w:val="22"/>
        </w:rPr>
        <w:t>.</w:t>
      </w:r>
    </w:p>
    <w:p w14:paraId="20742492" w14:textId="77777777" w:rsidR="001B4738" w:rsidRPr="00F51842" w:rsidRDefault="001B4738" w:rsidP="00B041E1">
      <w:pPr>
        <w:pStyle w:val="PlainText"/>
        <w:spacing w:line="276" w:lineRule="auto"/>
        <w:rPr>
          <w:rFonts w:ascii="Arial" w:hAnsi="Arial" w:cs="Arial"/>
          <w:sz w:val="22"/>
          <w:szCs w:val="22"/>
        </w:rPr>
      </w:pPr>
    </w:p>
    <w:p w14:paraId="3CDF7CEC" w14:textId="38A93AE0" w:rsidR="00B01684" w:rsidRPr="00F51842" w:rsidRDefault="00B01684" w:rsidP="00B041E1">
      <w:pPr>
        <w:pStyle w:val="BodyText"/>
        <w:kinsoku w:val="0"/>
        <w:overflowPunct w:val="0"/>
        <w:spacing w:before="14" w:line="276" w:lineRule="auto"/>
        <w:ind w:left="20" w:right="23"/>
        <w:rPr>
          <w:rFonts w:ascii="Arial" w:hAnsi="Arial" w:cs="Arial"/>
          <w:b/>
          <w:bCs/>
          <w:sz w:val="22"/>
          <w:szCs w:val="22"/>
        </w:rPr>
      </w:pPr>
      <w:r w:rsidRPr="00F51842">
        <w:rPr>
          <w:rFonts w:ascii="Arial" w:hAnsi="Arial" w:cs="Arial"/>
          <w:b/>
          <w:bCs/>
          <w:sz w:val="22"/>
          <w:szCs w:val="22"/>
        </w:rPr>
        <w:t>NASBA Sponsor Statement</w:t>
      </w:r>
    </w:p>
    <w:p w14:paraId="62546137" w14:textId="1ABE98C0" w:rsidR="00B01684" w:rsidRPr="00F51842" w:rsidRDefault="00764839" w:rsidP="00B041E1">
      <w:pPr>
        <w:pStyle w:val="BodyText"/>
        <w:kinsoku w:val="0"/>
        <w:overflowPunct w:val="0"/>
        <w:spacing w:before="14" w:line="276" w:lineRule="auto"/>
        <w:ind w:left="20" w:right="23"/>
        <w:rPr>
          <w:rFonts w:ascii="Arial" w:hAnsi="Arial" w:cs="Arial"/>
          <w:sz w:val="22"/>
          <w:szCs w:val="22"/>
        </w:rPr>
      </w:pPr>
      <w:r w:rsidRPr="00F51842">
        <w:rPr>
          <w:rFonts w:ascii="Arial" w:hAnsi="Arial" w:cs="Arial"/>
          <w:sz w:val="22"/>
          <w:szCs w:val="22"/>
        </w:rPr>
        <w:t>UNT PDX Professional Development Experience is registered with the National Association of State Boards of Accountancy (NASBA) as a sponsor of continuing professional education on the National Registry of CPE Sponsors. State boards of accountancy have final authority on the acceptance of individual courses for CPE credit. Concerns regarding registered sponsors may be submitted to the National Registry of CPE Sponsors through its website: </w:t>
      </w:r>
      <w:hyperlink r:id="rId14" w:tgtFrame="_blank" w:history="1">
        <w:r w:rsidRPr="00F51842">
          <w:rPr>
            <w:rStyle w:val="Hyperlink"/>
            <w:rFonts w:ascii="Arial" w:hAnsi="Arial" w:cs="Arial"/>
            <w:sz w:val="22"/>
            <w:szCs w:val="22"/>
          </w:rPr>
          <w:t>www.nasbaregistry.org</w:t>
        </w:r>
      </w:hyperlink>
      <w:r w:rsidRPr="00F51842">
        <w:rPr>
          <w:rFonts w:ascii="Arial" w:hAnsi="Arial" w:cs="Arial"/>
          <w:sz w:val="22"/>
          <w:szCs w:val="22"/>
        </w:rPr>
        <w:t>.</w:t>
      </w:r>
      <w:r w:rsidR="00B01684" w:rsidRPr="00F51842">
        <w:rPr>
          <w:rFonts w:ascii="Arial" w:hAnsi="Arial" w:cs="Arial"/>
          <w:sz w:val="22"/>
          <w:szCs w:val="22"/>
        </w:rPr>
        <w:t xml:space="preserve"> </w:t>
      </w:r>
    </w:p>
    <w:p w14:paraId="3F18C1F9" w14:textId="77777777" w:rsidR="00B01684" w:rsidRPr="00F51842" w:rsidRDefault="00B01684" w:rsidP="00B041E1">
      <w:pPr>
        <w:pStyle w:val="PlainText"/>
        <w:spacing w:line="276" w:lineRule="auto"/>
        <w:rPr>
          <w:rFonts w:ascii="Arial" w:hAnsi="Arial" w:cs="Arial"/>
          <w:b/>
          <w:bCs/>
          <w:sz w:val="22"/>
          <w:szCs w:val="22"/>
        </w:rPr>
      </w:pPr>
    </w:p>
    <w:p w14:paraId="22ABB99A" w14:textId="00CFF17D" w:rsidR="001B4738" w:rsidRPr="00F51842" w:rsidRDefault="001B4738" w:rsidP="00B041E1">
      <w:pPr>
        <w:pStyle w:val="PlainText"/>
        <w:spacing w:line="276" w:lineRule="auto"/>
        <w:rPr>
          <w:rFonts w:ascii="Arial" w:hAnsi="Arial" w:cs="Arial"/>
          <w:sz w:val="22"/>
          <w:szCs w:val="22"/>
        </w:rPr>
      </w:pPr>
      <w:r w:rsidRPr="00F51842">
        <w:rPr>
          <w:rFonts w:ascii="Arial" w:hAnsi="Arial" w:cs="Arial"/>
          <w:b/>
          <w:bCs/>
          <w:sz w:val="22"/>
          <w:szCs w:val="22"/>
        </w:rPr>
        <w:t>Complaint Resolution Policy</w:t>
      </w:r>
    </w:p>
    <w:p w14:paraId="30FC0424" w14:textId="77777777" w:rsidR="001B4738" w:rsidRPr="00F51842" w:rsidRDefault="001B4738" w:rsidP="00B041E1">
      <w:pPr>
        <w:pStyle w:val="PlainText"/>
        <w:spacing w:line="276" w:lineRule="auto"/>
        <w:rPr>
          <w:rFonts w:ascii="Arial" w:hAnsi="Arial" w:cs="Arial"/>
          <w:sz w:val="22"/>
          <w:szCs w:val="22"/>
        </w:rPr>
      </w:pPr>
      <w:r w:rsidRPr="00F51842">
        <w:rPr>
          <w:rFonts w:ascii="Arial" w:hAnsi="Arial" w:cs="Arial"/>
          <w:sz w:val="22"/>
          <w:szCs w:val="22"/>
        </w:rPr>
        <w:t xml:space="preserve">PDX will make every effort to resolve complaints within a reasonable amount of time and in a confidential manner. A formal complaint must be submitted in writing and must set forth a statement of the facts and the specific remedy sought. Submit complaints to:  </w:t>
      </w:r>
    </w:p>
    <w:p w14:paraId="70130C50" w14:textId="77777777" w:rsidR="00764839" w:rsidRPr="00F51842" w:rsidRDefault="00764839" w:rsidP="00F56607">
      <w:pPr>
        <w:pStyle w:val="PlainText"/>
        <w:rPr>
          <w:rFonts w:ascii="Arial" w:hAnsi="Arial" w:cs="Arial"/>
          <w:sz w:val="22"/>
          <w:szCs w:val="22"/>
        </w:rPr>
      </w:pPr>
    </w:p>
    <w:p w14:paraId="23F21469" w14:textId="279F8C6B" w:rsidR="001B4738" w:rsidRPr="00F51842" w:rsidRDefault="00186D1A" w:rsidP="00F56607">
      <w:pPr>
        <w:pStyle w:val="PlainText"/>
        <w:rPr>
          <w:rFonts w:ascii="Arial" w:hAnsi="Arial" w:cs="Arial"/>
          <w:sz w:val="22"/>
          <w:szCs w:val="22"/>
        </w:rPr>
      </w:pPr>
      <w:r>
        <w:rPr>
          <w:rFonts w:ascii="Arial" w:hAnsi="Arial" w:cs="Arial"/>
          <w:sz w:val="22"/>
          <w:szCs w:val="22"/>
        </w:rPr>
        <w:t>Rhiannon White</w:t>
      </w:r>
    </w:p>
    <w:p w14:paraId="1905CE99" w14:textId="1C9EC908" w:rsidR="001B4738" w:rsidRPr="00F51842" w:rsidRDefault="00C95556" w:rsidP="00F56607">
      <w:pPr>
        <w:pStyle w:val="PlainText"/>
        <w:rPr>
          <w:rFonts w:ascii="Arial" w:hAnsi="Arial" w:cs="Arial"/>
          <w:sz w:val="22"/>
          <w:szCs w:val="22"/>
        </w:rPr>
      </w:pPr>
      <w:r>
        <w:rPr>
          <w:rFonts w:ascii="Arial" w:hAnsi="Arial" w:cs="Arial"/>
          <w:sz w:val="22"/>
          <w:szCs w:val="22"/>
        </w:rPr>
        <w:t>Associate Director of ProLearning</w:t>
      </w:r>
    </w:p>
    <w:p w14:paraId="0ED37DE1" w14:textId="77777777" w:rsidR="001B4738" w:rsidRPr="00F51842" w:rsidRDefault="001B4738" w:rsidP="00F56607">
      <w:pPr>
        <w:pStyle w:val="PlainText"/>
        <w:rPr>
          <w:rFonts w:ascii="Arial" w:hAnsi="Arial" w:cs="Arial"/>
          <w:sz w:val="22"/>
          <w:szCs w:val="22"/>
        </w:rPr>
      </w:pPr>
      <w:r w:rsidRPr="00F51842">
        <w:rPr>
          <w:rFonts w:ascii="Arial" w:hAnsi="Arial" w:cs="Arial"/>
          <w:sz w:val="22"/>
          <w:szCs w:val="22"/>
        </w:rPr>
        <w:t xml:space="preserve">1155 Union Circle #305101 </w:t>
      </w:r>
    </w:p>
    <w:p w14:paraId="6290E05A" w14:textId="77777777" w:rsidR="001B4738" w:rsidRPr="00F51842" w:rsidRDefault="001B4738" w:rsidP="00F56607">
      <w:pPr>
        <w:pStyle w:val="PlainText"/>
        <w:rPr>
          <w:rFonts w:ascii="Arial" w:hAnsi="Arial" w:cs="Arial"/>
          <w:sz w:val="22"/>
          <w:szCs w:val="22"/>
        </w:rPr>
      </w:pPr>
      <w:r w:rsidRPr="00F51842">
        <w:rPr>
          <w:rFonts w:ascii="Arial" w:hAnsi="Arial" w:cs="Arial"/>
          <w:sz w:val="22"/>
          <w:szCs w:val="22"/>
        </w:rPr>
        <w:t xml:space="preserve">Denton, TX  76203 </w:t>
      </w:r>
    </w:p>
    <w:p w14:paraId="56CFC958" w14:textId="4808E258" w:rsidR="00297D8E" w:rsidRPr="00A00590" w:rsidRDefault="00A00590" w:rsidP="00F56607">
      <w:pPr>
        <w:pStyle w:val="PlainText"/>
        <w:jc w:val="both"/>
        <w:rPr>
          <w:rStyle w:val="Hyperlink"/>
          <w:rFonts w:ascii="Arial" w:hAnsi="Arial" w:cs="Arial"/>
          <w:sz w:val="22"/>
          <w:szCs w:val="22"/>
        </w:rPr>
      </w:pPr>
      <w:r>
        <w:rPr>
          <w:rFonts w:ascii="Arial" w:hAnsi="Arial" w:cs="Arial"/>
          <w:color w:val="8496B0"/>
          <w:sz w:val="22"/>
          <w:szCs w:val="22"/>
        </w:rPr>
        <w:fldChar w:fldCharType="begin"/>
      </w:r>
      <w:r>
        <w:rPr>
          <w:rFonts w:ascii="Arial" w:hAnsi="Arial" w:cs="Arial"/>
          <w:color w:val="8496B0"/>
          <w:sz w:val="22"/>
          <w:szCs w:val="22"/>
        </w:rPr>
        <w:instrText>HYPERLINK "mailto:rhiannon.white@unt.edu"</w:instrText>
      </w:r>
      <w:r>
        <w:rPr>
          <w:rFonts w:ascii="Arial" w:hAnsi="Arial" w:cs="Arial"/>
          <w:color w:val="8496B0"/>
          <w:sz w:val="22"/>
          <w:szCs w:val="22"/>
        </w:rPr>
      </w:r>
      <w:r>
        <w:rPr>
          <w:rFonts w:ascii="Arial" w:hAnsi="Arial" w:cs="Arial"/>
          <w:color w:val="8496B0"/>
          <w:sz w:val="22"/>
          <w:szCs w:val="22"/>
        </w:rPr>
        <w:fldChar w:fldCharType="separate"/>
      </w:r>
      <w:r w:rsidR="00C70D10" w:rsidRPr="00A00590">
        <w:rPr>
          <w:rStyle w:val="Hyperlink"/>
          <w:rFonts w:ascii="Arial" w:hAnsi="Arial" w:cs="Arial"/>
          <w:sz w:val="22"/>
          <w:szCs w:val="22"/>
        </w:rPr>
        <w:t>rhiannon.white@unt.edu</w:t>
      </w:r>
    </w:p>
    <w:p w14:paraId="4AA818E1" w14:textId="1784344B" w:rsidR="00B041E1" w:rsidRPr="004B3176" w:rsidRDefault="00A00590" w:rsidP="004B3176">
      <w:pPr>
        <w:pStyle w:val="BodyText"/>
        <w:kinsoku w:val="0"/>
        <w:overflowPunct w:val="0"/>
        <w:spacing w:before="11"/>
        <w:jc w:val="both"/>
        <w:rPr>
          <w:rFonts w:ascii="Arial" w:hAnsi="Arial" w:cs="Arial"/>
          <w:color w:val="8496B0"/>
          <w:sz w:val="22"/>
          <w:szCs w:val="22"/>
        </w:rPr>
      </w:pPr>
      <w:r>
        <w:rPr>
          <w:rFonts w:ascii="Arial" w:hAnsi="Arial" w:cs="Arial"/>
          <w:color w:val="8496B0"/>
          <w:sz w:val="22"/>
          <w:szCs w:val="22"/>
        </w:rPr>
        <w:fldChar w:fldCharType="end"/>
      </w:r>
    </w:p>
    <w:p w14:paraId="03FBC7CE" w14:textId="77777777" w:rsidR="00B041E1" w:rsidRPr="00F51842" w:rsidRDefault="00B041E1" w:rsidP="00B041E1">
      <w:pPr>
        <w:rPr>
          <w:rFonts w:ascii="Arial" w:hAnsi="Arial" w:cs="Arial"/>
        </w:rPr>
      </w:pPr>
    </w:p>
    <w:p w14:paraId="6BF12637" w14:textId="77777777" w:rsidR="00B041E1" w:rsidRPr="00F51842" w:rsidRDefault="00B041E1" w:rsidP="00B041E1">
      <w:pPr>
        <w:rPr>
          <w:rFonts w:ascii="Arial" w:hAnsi="Arial" w:cs="Arial"/>
        </w:rPr>
      </w:pPr>
    </w:p>
    <w:p w14:paraId="3C86B745" w14:textId="77777777" w:rsidR="00B041E1" w:rsidRPr="00F51842" w:rsidRDefault="00B041E1" w:rsidP="00B041E1">
      <w:pPr>
        <w:rPr>
          <w:rFonts w:ascii="Arial" w:hAnsi="Arial" w:cs="Arial"/>
          <w:color w:val="548ED4"/>
          <w:sz w:val="22"/>
          <w:szCs w:val="22"/>
        </w:rPr>
      </w:pPr>
    </w:p>
    <w:p w14:paraId="5F7BBAC3" w14:textId="77777777" w:rsidR="00B041E1" w:rsidRPr="00F51842" w:rsidRDefault="00B041E1" w:rsidP="00B041E1">
      <w:pPr>
        <w:ind w:firstLine="720"/>
        <w:rPr>
          <w:rFonts w:ascii="Arial" w:hAnsi="Arial" w:cs="Arial"/>
        </w:rPr>
      </w:pPr>
    </w:p>
    <w:p w14:paraId="66ED5CD7" w14:textId="77777777" w:rsidR="00B041E1" w:rsidRPr="00F51842" w:rsidRDefault="00B041E1" w:rsidP="00B041E1">
      <w:pPr>
        <w:rPr>
          <w:rFonts w:ascii="Arial" w:hAnsi="Arial" w:cs="Arial"/>
        </w:rPr>
      </w:pPr>
    </w:p>
    <w:sectPr w:rsidR="00B041E1" w:rsidRPr="00F51842" w:rsidSect="002C4928">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DCE6" w14:textId="77777777" w:rsidR="00552F50" w:rsidRDefault="00552F50">
      <w:r>
        <w:separator/>
      </w:r>
    </w:p>
  </w:endnote>
  <w:endnote w:type="continuationSeparator" w:id="0">
    <w:p w14:paraId="5D973D6F" w14:textId="77777777" w:rsidR="00552F50" w:rsidRDefault="00552F50">
      <w:r>
        <w:continuationSeparator/>
      </w:r>
    </w:p>
  </w:endnote>
  <w:endnote w:type="continuationNotice" w:id="1">
    <w:p w14:paraId="7F96A448" w14:textId="77777777" w:rsidR="00552F50" w:rsidRDefault="00552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778938752"/>
      <w:docPartObj>
        <w:docPartGallery w:val="Page Numbers (Bottom of Page)"/>
        <w:docPartUnique/>
      </w:docPartObj>
    </w:sdtPr>
    <w:sdtEndPr>
      <w:rPr>
        <w:noProof/>
        <w:sz w:val="20"/>
        <w:szCs w:val="20"/>
      </w:rPr>
    </w:sdtEndPr>
    <w:sdtContent>
      <w:p w14:paraId="1C07E178" w14:textId="4F9FE6EA" w:rsidR="009B01A1" w:rsidRPr="00F51842" w:rsidRDefault="00F07984" w:rsidP="002C4928">
        <w:pPr>
          <w:pStyle w:val="Footer"/>
          <w:rPr>
            <w:rFonts w:ascii="Arial" w:hAnsi="Arial" w:cs="Arial"/>
            <w:sz w:val="20"/>
            <w:szCs w:val="20"/>
          </w:rPr>
        </w:pPr>
        <w:r w:rsidRPr="00F51842">
          <w:rPr>
            <w:rFonts w:ascii="Arial" w:hAnsi="Arial" w:cs="Arial"/>
            <w:sz w:val="20"/>
            <w:szCs w:val="20"/>
          </w:rPr>
          <w:t>REV. 0</w:t>
        </w:r>
        <w:r w:rsidR="00456319">
          <w:rPr>
            <w:rFonts w:ascii="Arial" w:hAnsi="Arial" w:cs="Arial"/>
            <w:sz w:val="20"/>
            <w:szCs w:val="20"/>
          </w:rPr>
          <w:t>4</w:t>
        </w:r>
        <w:r w:rsidRPr="00F51842">
          <w:rPr>
            <w:rFonts w:ascii="Arial" w:hAnsi="Arial" w:cs="Arial"/>
            <w:sz w:val="20"/>
            <w:szCs w:val="20"/>
          </w:rPr>
          <w:t>.202</w:t>
        </w:r>
        <w:r w:rsidR="00456319">
          <w:rPr>
            <w:rFonts w:ascii="Arial" w:hAnsi="Arial" w:cs="Arial"/>
            <w:sz w:val="20"/>
            <w:szCs w:val="20"/>
          </w:rPr>
          <w:t>6</w:t>
        </w:r>
        <w:r w:rsidRPr="00F51842">
          <w:rPr>
            <w:rFonts w:ascii="Arial" w:hAnsi="Arial" w:cs="Arial"/>
          </w:rPr>
          <w:tab/>
          <w:t xml:space="preserve">             </w:t>
        </w:r>
        <w:r w:rsidRPr="00F51842">
          <w:rPr>
            <w:rFonts w:ascii="Arial" w:hAnsi="Arial" w:cs="Arial"/>
          </w:rPr>
          <w:tab/>
        </w:r>
        <w:r w:rsidR="00046235">
          <w:rPr>
            <w:rFonts w:ascii="Arial" w:hAnsi="Arial" w:cs="Arial"/>
          </w:rPr>
          <w:t xml:space="preserve">    </w:t>
        </w:r>
        <w:r w:rsidR="009B01A1" w:rsidRPr="00F51842">
          <w:rPr>
            <w:rFonts w:ascii="Arial" w:hAnsi="Arial" w:cs="Arial"/>
            <w:sz w:val="20"/>
            <w:szCs w:val="20"/>
          </w:rPr>
          <w:fldChar w:fldCharType="begin"/>
        </w:r>
        <w:r w:rsidR="009B01A1" w:rsidRPr="00F51842">
          <w:rPr>
            <w:rFonts w:ascii="Arial" w:hAnsi="Arial" w:cs="Arial"/>
            <w:sz w:val="20"/>
            <w:szCs w:val="20"/>
          </w:rPr>
          <w:instrText xml:space="preserve"> PAGE   \* MERGEFORMAT </w:instrText>
        </w:r>
        <w:r w:rsidR="009B01A1" w:rsidRPr="00F51842">
          <w:rPr>
            <w:rFonts w:ascii="Arial" w:hAnsi="Arial" w:cs="Arial"/>
            <w:sz w:val="20"/>
            <w:szCs w:val="20"/>
          </w:rPr>
          <w:fldChar w:fldCharType="separate"/>
        </w:r>
        <w:r w:rsidR="009B01A1" w:rsidRPr="00F51842">
          <w:rPr>
            <w:rFonts w:ascii="Arial" w:hAnsi="Arial" w:cs="Arial"/>
            <w:noProof/>
            <w:sz w:val="20"/>
            <w:szCs w:val="20"/>
          </w:rPr>
          <w:t>2</w:t>
        </w:r>
        <w:r w:rsidR="009B01A1" w:rsidRPr="00F51842">
          <w:rPr>
            <w:rFonts w:ascii="Arial" w:hAnsi="Arial" w:cs="Arial"/>
            <w:noProof/>
            <w:sz w:val="20"/>
            <w:szCs w:val="20"/>
          </w:rPr>
          <w:fldChar w:fldCharType="end"/>
        </w:r>
      </w:p>
    </w:sdtContent>
  </w:sdt>
  <w:p w14:paraId="22D12A78" w14:textId="65056BDD" w:rsidR="00FB32A1" w:rsidRDefault="00FB32A1">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204B" w14:textId="77777777" w:rsidR="00552F50" w:rsidRDefault="00552F50">
      <w:r>
        <w:separator/>
      </w:r>
    </w:p>
  </w:footnote>
  <w:footnote w:type="continuationSeparator" w:id="0">
    <w:p w14:paraId="653B7245" w14:textId="77777777" w:rsidR="00552F50" w:rsidRDefault="00552F50">
      <w:r>
        <w:continuationSeparator/>
      </w:r>
    </w:p>
  </w:footnote>
  <w:footnote w:type="continuationNotice" w:id="1">
    <w:p w14:paraId="520DF6E2" w14:textId="77777777" w:rsidR="00552F50" w:rsidRDefault="00552F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F1E2" w14:textId="0B786038" w:rsidR="00CF450B" w:rsidRDefault="00F57787" w:rsidP="00456319">
    <w:pPr>
      <w:pStyle w:val="BodyText"/>
      <w:kinsoku w:val="0"/>
      <w:overflowPunct w:val="0"/>
      <w:spacing w:before="26"/>
      <w:rPr>
        <w:rFonts w:ascii="Arial" w:hAnsi="Arial" w:cs="Arial"/>
        <w:b/>
        <w:bCs/>
        <w:sz w:val="40"/>
        <w:szCs w:val="40"/>
      </w:rPr>
    </w:pPr>
    <w:r w:rsidRPr="00F51842">
      <w:rPr>
        <w:rFonts w:ascii="Arial" w:hAnsi="Arial" w:cs="Arial"/>
        <w:noProof/>
        <w:sz w:val="24"/>
        <w:szCs w:val="24"/>
      </w:rPr>
      <w:drawing>
        <wp:anchor distT="0" distB="0" distL="114300" distR="114300" simplePos="0" relativeHeight="251659265" behindDoc="0" locked="0" layoutInCell="1" allowOverlap="1" wp14:anchorId="18418E28" wp14:editId="0EC4F254">
          <wp:simplePos x="0" y="0"/>
          <wp:positionH relativeFrom="margin">
            <wp:align>right</wp:align>
          </wp:positionH>
          <wp:positionV relativeFrom="paragraph">
            <wp:posOffset>-79375</wp:posOffset>
          </wp:positionV>
          <wp:extent cx="1377315" cy="490586"/>
          <wp:effectExtent l="0" t="0" r="0" b="5080"/>
          <wp:wrapNone/>
          <wp:docPr id="1567611199"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11199" name="Picture 1" descr="A green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315" cy="490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0FEE">
      <w:rPr>
        <w:rFonts w:ascii="Arial" w:hAnsi="Arial" w:cs="Arial"/>
        <w:b/>
        <w:bCs/>
        <w:sz w:val="40"/>
        <w:szCs w:val="40"/>
      </w:rPr>
      <w:t xml:space="preserve">RISKS </w:t>
    </w:r>
    <w:r w:rsidR="00456319">
      <w:rPr>
        <w:rFonts w:ascii="Arial" w:hAnsi="Arial" w:cs="Arial"/>
        <w:b/>
        <w:bCs/>
        <w:sz w:val="40"/>
        <w:szCs w:val="40"/>
      </w:rPr>
      <w:t>&amp;</w:t>
    </w:r>
    <w:r w:rsidR="006B0FEE">
      <w:rPr>
        <w:rFonts w:ascii="Arial" w:hAnsi="Arial" w:cs="Arial"/>
        <w:b/>
        <w:bCs/>
        <w:sz w:val="40"/>
        <w:szCs w:val="40"/>
      </w:rPr>
      <w:t xml:space="preserve"> REWARDS OF INTERNATIONAL </w:t>
    </w:r>
  </w:p>
  <w:p w14:paraId="77D7C4FF" w14:textId="501FE8C1" w:rsidR="006B0FEE" w:rsidRPr="00F51842" w:rsidRDefault="006B0FEE" w:rsidP="00456319">
    <w:pPr>
      <w:pStyle w:val="BodyText"/>
      <w:kinsoku w:val="0"/>
      <w:overflowPunct w:val="0"/>
      <w:spacing w:before="26"/>
      <w:rPr>
        <w:rFonts w:ascii="Arial" w:hAnsi="Arial" w:cs="Arial"/>
        <w:b/>
        <w:bCs/>
        <w:sz w:val="40"/>
        <w:szCs w:val="40"/>
      </w:rPr>
    </w:pPr>
    <w:r>
      <w:rPr>
        <w:rFonts w:ascii="Arial" w:hAnsi="Arial" w:cs="Arial"/>
        <w:b/>
        <w:bCs/>
        <w:sz w:val="40"/>
        <w:szCs w:val="40"/>
      </w:rPr>
      <w:t>UPSTREAM OIL &amp; GAS OPERATIONS</w:t>
    </w:r>
  </w:p>
  <w:p w14:paraId="6DC96771" w14:textId="5267D585" w:rsidR="00FB32A1" w:rsidRDefault="00C5524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0" allowOverlap="1" wp14:anchorId="5DF2B0D2" wp14:editId="50178805">
              <wp:simplePos x="0" y="0"/>
              <wp:positionH relativeFrom="page">
                <wp:posOffset>3267710</wp:posOffset>
              </wp:positionH>
              <wp:positionV relativeFrom="page">
                <wp:posOffset>457200</wp:posOffset>
              </wp:positionV>
              <wp:extent cx="1231900" cy="508000"/>
              <wp:effectExtent l="0" t="0" r="0" b="0"/>
              <wp:wrapNone/>
              <wp:docPr id="191655995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F5438" w14:textId="77777777" w:rsidR="00FB32A1" w:rsidRDefault="00FB32A1">
                          <w:pPr>
                            <w:widowControl/>
                            <w:autoSpaceDE/>
                            <w:autoSpaceDN/>
                            <w:adjustRightInd/>
                            <w:spacing w:line="800" w:lineRule="atLeast"/>
                            <w:rPr>
                              <w:rFonts w:ascii="Times New Roman" w:hAnsi="Times New Roman" w:cs="Times New Roman"/>
                            </w:rPr>
                          </w:pPr>
                        </w:p>
                        <w:p w14:paraId="58FEC627" w14:textId="77777777" w:rsidR="00FB32A1" w:rsidRDefault="00FB32A1">
                          <w:pPr>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2B0D2" id="Rectangle 5" o:spid="_x0000_s1026" style="position:absolute;margin-left:257.3pt;margin-top:36pt;width:97pt;height:4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" o:allowincell="f" filled="f" stroked="f">
              <v:textbox inset="0,0,0,0">
                <w:txbxContent>
                  <w:p w14:paraId="5B6F5438" w14:textId="77777777" w:rsidR="00FB32A1" w:rsidRDefault="00FB32A1">
                    <w:pPr>
                      <w:widowControl/>
                      <w:autoSpaceDE/>
                      <w:autoSpaceDN/>
                      <w:adjustRightInd/>
                      <w:spacing w:line="800" w:lineRule="atLeast"/>
                      <w:rPr>
                        <w:rFonts w:ascii="Times New Roman" w:hAnsi="Times New Roman" w:cs="Times New Roman"/>
                      </w:rPr>
                    </w:pPr>
                  </w:p>
                  <w:p w14:paraId="58FEC627" w14:textId="77777777" w:rsidR="00FB32A1" w:rsidRDefault="00FB32A1">
                    <w:pPr>
                      <w:rPr>
                        <w:rFonts w:ascii="Times New Roman" w:hAnsi="Times New Roman" w:cs="Times New Roman"/>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957" w:hanging="720"/>
      </w:pPr>
      <w:rPr>
        <w:rFonts w:ascii="Arial" w:hAnsi="Arial"/>
        <w:b w:val="0"/>
        <w:w w:val="99"/>
        <w:sz w:val="20"/>
      </w:rPr>
    </w:lvl>
    <w:lvl w:ilvl="1">
      <w:numFmt w:val="bullet"/>
      <w:lvlText w:val="•"/>
      <w:lvlJc w:val="left"/>
      <w:pPr>
        <w:ind w:left="1976" w:hanging="720"/>
      </w:pPr>
    </w:lvl>
    <w:lvl w:ilvl="2">
      <w:numFmt w:val="bullet"/>
      <w:lvlText w:val="•"/>
      <w:lvlJc w:val="left"/>
      <w:pPr>
        <w:ind w:left="2992" w:hanging="720"/>
      </w:pPr>
    </w:lvl>
    <w:lvl w:ilvl="3">
      <w:numFmt w:val="bullet"/>
      <w:lvlText w:val="•"/>
      <w:lvlJc w:val="left"/>
      <w:pPr>
        <w:ind w:left="4008" w:hanging="720"/>
      </w:pPr>
    </w:lvl>
    <w:lvl w:ilvl="4">
      <w:numFmt w:val="bullet"/>
      <w:lvlText w:val="•"/>
      <w:lvlJc w:val="left"/>
      <w:pPr>
        <w:ind w:left="5024" w:hanging="720"/>
      </w:pPr>
    </w:lvl>
    <w:lvl w:ilvl="5">
      <w:numFmt w:val="bullet"/>
      <w:lvlText w:val="•"/>
      <w:lvlJc w:val="left"/>
      <w:pPr>
        <w:ind w:left="6040" w:hanging="720"/>
      </w:pPr>
    </w:lvl>
    <w:lvl w:ilvl="6">
      <w:numFmt w:val="bullet"/>
      <w:lvlText w:val="•"/>
      <w:lvlJc w:val="left"/>
      <w:pPr>
        <w:ind w:left="7056" w:hanging="720"/>
      </w:pPr>
    </w:lvl>
    <w:lvl w:ilvl="7">
      <w:numFmt w:val="bullet"/>
      <w:lvlText w:val="•"/>
      <w:lvlJc w:val="left"/>
      <w:pPr>
        <w:ind w:left="8072" w:hanging="720"/>
      </w:pPr>
    </w:lvl>
    <w:lvl w:ilvl="8">
      <w:numFmt w:val="bullet"/>
      <w:lvlText w:val="•"/>
      <w:lvlJc w:val="left"/>
      <w:pPr>
        <w:ind w:left="9088" w:hanging="720"/>
      </w:pPr>
    </w:lvl>
  </w:abstractNum>
  <w:abstractNum w:abstractNumId="1" w15:restartNumberingAfterBreak="0">
    <w:nsid w:val="00000403"/>
    <w:multiLevelType w:val="multilevel"/>
    <w:tmpl w:val="FFFFFFFF"/>
    <w:lvl w:ilvl="0">
      <w:numFmt w:val="bullet"/>
      <w:lvlText w:val="•"/>
      <w:lvlJc w:val="left"/>
      <w:pPr>
        <w:ind w:left="987" w:hanging="750"/>
      </w:pPr>
      <w:rPr>
        <w:rFonts w:ascii="Times New Roman" w:hAnsi="Times New Roman"/>
        <w:b w:val="0"/>
        <w:w w:val="98"/>
        <w:sz w:val="20"/>
      </w:rPr>
    </w:lvl>
    <w:lvl w:ilvl="1">
      <w:numFmt w:val="bullet"/>
      <w:lvlText w:val="•"/>
      <w:lvlJc w:val="left"/>
      <w:pPr>
        <w:ind w:left="1994" w:hanging="750"/>
      </w:pPr>
    </w:lvl>
    <w:lvl w:ilvl="2">
      <w:numFmt w:val="bullet"/>
      <w:lvlText w:val="•"/>
      <w:lvlJc w:val="left"/>
      <w:pPr>
        <w:ind w:left="3008" w:hanging="750"/>
      </w:pPr>
    </w:lvl>
    <w:lvl w:ilvl="3">
      <w:numFmt w:val="bullet"/>
      <w:lvlText w:val="•"/>
      <w:lvlJc w:val="left"/>
      <w:pPr>
        <w:ind w:left="4022" w:hanging="750"/>
      </w:pPr>
    </w:lvl>
    <w:lvl w:ilvl="4">
      <w:numFmt w:val="bullet"/>
      <w:lvlText w:val="•"/>
      <w:lvlJc w:val="left"/>
      <w:pPr>
        <w:ind w:left="5036" w:hanging="750"/>
      </w:pPr>
    </w:lvl>
    <w:lvl w:ilvl="5">
      <w:numFmt w:val="bullet"/>
      <w:lvlText w:val="•"/>
      <w:lvlJc w:val="left"/>
      <w:pPr>
        <w:ind w:left="6050" w:hanging="750"/>
      </w:pPr>
    </w:lvl>
    <w:lvl w:ilvl="6">
      <w:numFmt w:val="bullet"/>
      <w:lvlText w:val="•"/>
      <w:lvlJc w:val="left"/>
      <w:pPr>
        <w:ind w:left="7064" w:hanging="750"/>
      </w:pPr>
    </w:lvl>
    <w:lvl w:ilvl="7">
      <w:numFmt w:val="bullet"/>
      <w:lvlText w:val="•"/>
      <w:lvlJc w:val="left"/>
      <w:pPr>
        <w:ind w:left="8078" w:hanging="750"/>
      </w:pPr>
    </w:lvl>
    <w:lvl w:ilvl="8">
      <w:numFmt w:val="bullet"/>
      <w:lvlText w:val="•"/>
      <w:lvlJc w:val="left"/>
      <w:pPr>
        <w:ind w:left="9092" w:hanging="750"/>
      </w:pPr>
    </w:lvl>
  </w:abstractNum>
  <w:abstractNum w:abstractNumId="2" w15:restartNumberingAfterBreak="0">
    <w:nsid w:val="00000404"/>
    <w:multiLevelType w:val="multilevel"/>
    <w:tmpl w:val="FFFFFFFF"/>
    <w:lvl w:ilvl="0">
      <w:numFmt w:val="bullet"/>
      <w:lvlText w:val="•"/>
      <w:lvlJc w:val="left"/>
      <w:pPr>
        <w:ind w:left="957" w:hanging="720"/>
      </w:pPr>
      <w:rPr>
        <w:rFonts w:ascii="Arial" w:hAnsi="Arial"/>
        <w:b w:val="0"/>
        <w:w w:val="99"/>
        <w:sz w:val="20"/>
      </w:rPr>
    </w:lvl>
    <w:lvl w:ilvl="1">
      <w:numFmt w:val="bullet"/>
      <w:lvlText w:val="•"/>
      <w:lvlJc w:val="left"/>
      <w:pPr>
        <w:ind w:left="1976" w:hanging="720"/>
      </w:pPr>
    </w:lvl>
    <w:lvl w:ilvl="2">
      <w:numFmt w:val="bullet"/>
      <w:lvlText w:val="•"/>
      <w:lvlJc w:val="left"/>
      <w:pPr>
        <w:ind w:left="2992" w:hanging="720"/>
      </w:pPr>
    </w:lvl>
    <w:lvl w:ilvl="3">
      <w:numFmt w:val="bullet"/>
      <w:lvlText w:val="•"/>
      <w:lvlJc w:val="left"/>
      <w:pPr>
        <w:ind w:left="4008" w:hanging="720"/>
      </w:pPr>
    </w:lvl>
    <w:lvl w:ilvl="4">
      <w:numFmt w:val="bullet"/>
      <w:lvlText w:val="•"/>
      <w:lvlJc w:val="left"/>
      <w:pPr>
        <w:ind w:left="5024" w:hanging="720"/>
      </w:pPr>
    </w:lvl>
    <w:lvl w:ilvl="5">
      <w:numFmt w:val="bullet"/>
      <w:lvlText w:val="•"/>
      <w:lvlJc w:val="left"/>
      <w:pPr>
        <w:ind w:left="6040" w:hanging="720"/>
      </w:pPr>
    </w:lvl>
    <w:lvl w:ilvl="6">
      <w:numFmt w:val="bullet"/>
      <w:lvlText w:val="•"/>
      <w:lvlJc w:val="left"/>
      <w:pPr>
        <w:ind w:left="7056" w:hanging="720"/>
      </w:pPr>
    </w:lvl>
    <w:lvl w:ilvl="7">
      <w:numFmt w:val="bullet"/>
      <w:lvlText w:val="•"/>
      <w:lvlJc w:val="left"/>
      <w:pPr>
        <w:ind w:left="8072" w:hanging="720"/>
      </w:pPr>
    </w:lvl>
    <w:lvl w:ilvl="8">
      <w:numFmt w:val="bullet"/>
      <w:lvlText w:val="•"/>
      <w:lvlJc w:val="left"/>
      <w:pPr>
        <w:ind w:left="9088" w:hanging="720"/>
      </w:pPr>
    </w:lvl>
  </w:abstractNum>
  <w:abstractNum w:abstractNumId="3" w15:restartNumberingAfterBreak="0">
    <w:nsid w:val="00000405"/>
    <w:multiLevelType w:val="multilevel"/>
    <w:tmpl w:val="FFFFFFFF"/>
    <w:lvl w:ilvl="0">
      <w:numFmt w:val="bullet"/>
      <w:lvlText w:val=""/>
      <w:lvlJc w:val="left"/>
      <w:pPr>
        <w:ind w:left="479" w:hanging="360"/>
      </w:pPr>
      <w:rPr>
        <w:rFonts w:ascii="Symbol" w:hAnsi="Symbol"/>
        <w:b w:val="0"/>
        <w:w w:val="100"/>
        <w:sz w:val="21"/>
      </w:rPr>
    </w:lvl>
    <w:lvl w:ilvl="1">
      <w:numFmt w:val="bullet"/>
      <w:lvlText w:val="•"/>
      <w:lvlJc w:val="left"/>
      <w:pPr>
        <w:ind w:left="958" w:hanging="720"/>
      </w:pPr>
      <w:rPr>
        <w:rFonts w:ascii="Arial" w:hAnsi="Arial"/>
        <w:b w:val="0"/>
        <w:w w:val="99"/>
        <w:sz w:val="20"/>
      </w:rPr>
    </w:lvl>
    <w:lvl w:ilvl="2">
      <w:numFmt w:val="bullet"/>
      <w:lvlText w:val=""/>
      <w:lvlJc w:val="left"/>
      <w:pPr>
        <w:ind w:left="1680" w:hanging="360"/>
      </w:pPr>
      <w:rPr>
        <w:rFonts w:ascii="Wingdings" w:hAnsi="Wingdings"/>
        <w:b w:val="0"/>
        <w:w w:val="100"/>
        <w:sz w:val="23"/>
      </w:rPr>
    </w:lvl>
    <w:lvl w:ilvl="3">
      <w:numFmt w:val="bullet"/>
      <w:lvlText w:val="•"/>
      <w:lvlJc w:val="left"/>
      <w:pPr>
        <w:ind w:left="2860" w:hanging="360"/>
      </w:pPr>
    </w:lvl>
    <w:lvl w:ilvl="4">
      <w:numFmt w:val="bullet"/>
      <w:lvlText w:val="•"/>
      <w:lvlJc w:val="left"/>
      <w:pPr>
        <w:ind w:left="4040" w:hanging="360"/>
      </w:pPr>
    </w:lvl>
    <w:lvl w:ilvl="5">
      <w:numFmt w:val="bullet"/>
      <w:lvlText w:val="•"/>
      <w:lvlJc w:val="left"/>
      <w:pPr>
        <w:ind w:left="5220" w:hanging="360"/>
      </w:pPr>
    </w:lvl>
    <w:lvl w:ilvl="6">
      <w:numFmt w:val="bullet"/>
      <w:lvlText w:val="•"/>
      <w:lvlJc w:val="left"/>
      <w:pPr>
        <w:ind w:left="6400" w:hanging="360"/>
      </w:pPr>
    </w:lvl>
    <w:lvl w:ilvl="7">
      <w:numFmt w:val="bullet"/>
      <w:lvlText w:val="•"/>
      <w:lvlJc w:val="left"/>
      <w:pPr>
        <w:ind w:left="7580" w:hanging="360"/>
      </w:pPr>
    </w:lvl>
    <w:lvl w:ilvl="8">
      <w:numFmt w:val="bullet"/>
      <w:lvlText w:val="•"/>
      <w:lvlJc w:val="left"/>
      <w:pPr>
        <w:ind w:left="8760" w:hanging="360"/>
      </w:pPr>
    </w:lvl>
  </w:abstractNum>
  <w:abstractNum w:abstractNumId="4" w15:restartNumberingAfterBreak="0">
    <w:nsid w:val="00000406"/>
    <w:multiLevelType w:val="multilevel"/>
    <w:tmpl w:val="FFFFFFFF"/>
    <w:lvl w:ilvl="0">
      <w:numFmt w:val="bullet"/>
      <w:lvlText w:val="•"/>
      <w:lvlJc w:val="left"/>
      <w:pPr>
        <w:ind w:left="810" w:hanging="720"/>
      </w:pPr>
      <w:rPr>
        <w:b w:val="0"/>
        <w:w w:val="100"/>
      </w:rPr>
    </w:lvl>
    <w:lvl w:ilvl="1">
      <w:numFmt w:val="bullet"/>
      <w:lvlText w:val=""/>
      <w:lvlJc w:val="left"/>
      <w:pPr>
        <w:ind w:left="840" w:hanging="360"/>
      </w:pPr>
      <w:rPr>
        <w:rFonts w:ascii="Symbol" w:hAnsi="Symbol"/>
        <w:b w:val="0"/>
        <w:w w:val="100"/>
        <w:sz w:val="21"/>
      </w:rPr>
    </w:lvl>
    <w:lvl w:ilvl="2">
      <w:numFmt w:val="bullet"/>
      <w:lvlText w:val="•"/>
      <w:lvlJc w:val="left"/>
      <w:pPr>
        <w:ind w:left="2075" w:hanging="360"/>
      </w:pPr>
    </w:lvl>
    <w:lvl w:ilvl="3">
      <w:numFmt w:val="bullet"/>
      <w:lvlText w:val="•"/>
      <w:lvlJc w:val="left"/>
      <w:pPr>
        <w:ind w:left="3191" w:hanging="360"/>
      </w:pPr>
    </w:lvl>
    <w:lvl w:ilvl="4">
      <w:numFmt w:val="bullet"/>
      <w:lvlText w:val="•"/>
      <w:lvlJc w:val="left"/>
      <w:pPr>
        <w:ind w:left="4306" w:hanging="360"/>
      </w:pPr>
    </w:lvl>
    <w:lvl w:ilvl="5">
      <w:numFmt w:val="bullet"/>
      <w:lvlText w:val="•"/>
      <w:lvlJc w:val="left"/>
      <w:pPr>
        <w:ind w:left="5422" w:hanging="360"/>
      </w:pPr>
    </w:lvl>
    <w:lvl w:ilvl="6">
      <w:numFmt w:val="bullet"/>
      <w:lvlText w:val="•"/>
      <w:lvlJc w:val="left"/>
      <w:pPr>
        <w:ind w:left="6537" w:hanging="360"/>
      </w:pPr>
    </w:lvl>
    <w:lvl w:ilvl="7">
      <w:numFmt w:val="bullet"/>
      <w:lvlText w:val="•"/>
      <w:lvlJc w:val="left"/>
      <w:pPr>
        <w:ind w:left="7653" w:hanging="360"/>
      </w:pPr>
    </w:lvl>
    <w:lvl w:ilvl="8">
      <w:numFmt w:val="bullet"/>
      <w:lvlText w:val="•"/>
      <w:lvlJc w:val="left"/>
      <w:pPr>
        <w:ind w:left="8768" w:hanging="360"/>
      </w:pPr>
    </w:lvl>
  </w:abstractNum>
  <w:abstractNum w:abstractNumId="5" w15:restartNumberingAfterBreak="0">
    <w:nsid w:val="0D912A71"/>
    <w:multiLevelType w:val="hybridMultilevel"/>
    <w:tmpl w:val="CD720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A28D7"/>
    <w:multiLevelType w:val="hybridMultilevel"/>
    <w:tmpl w:val="032E4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CA35EB"/>
    <w:multiLevelType w:val="hybridMultilevel"/>
    <w:tmpl w:val="77BAA61A"/>
    <w:lvl w:ilvl="0" w:tplc="A3461DE0">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A2489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93DD9"/>
    <w:multiLevelType w:val="hybridMultilevel"/>
    <w:tmpl w:val="E98677E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28A87D2A"/>
    <w:multiLevelType w:val="hybridMultilevel"/>
    <w:tmpl w:val="F4CCD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70CB8"/>
    <w:multiLevelType w:val="hybridMultilevel"/>
    <w:tmpl w:val="22C08BFC"/>
    <w:lvl w:ilvl="0" w:tplc="04090001">
      <w:start w:val="1"/>
      <w:numFmt w:val="bullet"/>
      <w:lvlText w:val=""/>
      <w:lvlJc w:val="left"/>
      <w:pPr>
        <w:ind w:left="838" w:hanging="360"/>
      </w:pPr>
      <w:rPr>
        <w:rFonts w:ascii="Symbol" w:hAnsi="Symbol" w:hint="default"/>
      </w:rPr>
    </w:lvl>
    <w:lvl w:ilvl="1" w:tplc="04090003" w:tentative="1">
      <w:start w:val="1"/>
      <w:numFmt w:val="bullet"/>
      <w:lvlText w:val="o"/>
      <w:lvlJc w:val="left"/>
      <w:pPr>
        <w:ind w:left="1558" w:hanging="360"/>
      </w:pPr>
      <w:rPr>
        <w:rFonts w:ascii="Courier New" w:hAnsi="Courier New" w:cs="Courier New"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12" w15:restartNumberingAfterBreak="0">
    <w:nsid w:val="374515EF"/>
    <w:multiLevelType w:val="hybridMultilevel"/>
    <w:tmpl w:val="CDFE052C"/>
    <w:lvl w:ilvl="0" w:tplc="9778675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247DC7"/>
    <w:multiLevelType w:val="hybridMultilevel"/>
    <w:tmpl w:val="4030C5C8"/>
    <w:lvl w:ilvl="0" w:tplc="A3461DE0">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A3C32"/>
    <w:multiLevelType w:val="hybridMultilevel"/>
    <w:tmpl w:val="2B18A28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346653C"/>
    <w:multiLevelType w:val="hybridMultilevel"/>
    <w:tmpl w:val="1604F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F177E5"/>
    <w:multiLevelType w:val="hybridMultilevel"/>
    <w:tmpl w:val="DF3E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6F751C"/>
    <w:multiLevelType w:val="hybridMultilevel"/>
    <w:tmpl w:val="0E565DD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8" w15:restartNumberingAfterBreak="0">
    <w:nsid w:val="65FC46AF"/>
    <w:multiLevelType w:val="hybridMultilevel"/>
    <w:tmpl w:val="B498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DD51F8"/>
    <w:multiLevelType w:val="hybridMultilevel"/>
    <w:tmpl w:val="D1E03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673587"/>
    <w:multiLevelType w:val="hybridMultilevel"/>
    <w:tmpl w:val="3A401C1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2088384916">
    <w:abstractNumId w:val="4"/>
  </w:num>
  <w:num w:numId="2" w16cid:durableId="853610417">
    <w:abstractNumId w:val="3"/>
  </w:num>
  <w:num w:numId="3" w16cid:durableId="561527849">
    <w:abstractNumId w:val="2"/>
  </w:num>
  <w:num w:numId="4" w16cid:durableId="939020979">
    <w:abstractNumId w:val="1"/>
  </w:num>
  <w:num w:numId="5" w16cid:durableId="1462577306">
    <w:abstractNumId w:val="0"/>
  </w:num>
  <w:num w:numId="6" w16cid:durableId="1157843833">
    <w:abstractNumId w:val="8"/>
  </w:num>
  <w:num w:numId="7" w16cid:durableId="1817643803">
    <w:abstractNumId w:val="11"/>
  </w:num>
  <w:num w:numId="8" w16cid:durableId="561256681">
    <w:abstractNumId w:val="17"/>
  </w:num>
  <w:num w:numId="9" w16cid:durableId="2010134148">
    <w:abstractNumId w:val="9"/>
  </w:num>
  <w:num w:numId="10" w16cid:durableId="1281836085">
    <w:abstractNumId w:val="20"/>
  </w:num>
  <w:num w:numId="11" w16cid:durableId="2109110379">
    <w:abstractNumId w:val="18"/>
  </w:num>
  <w:num w:numId="12" w16cid:durableId="386951830">
    <w:abstractNumId w:val="16"/>
  </w:num>
  <w:num w:numId="13" w16cid:durableId="501627840">
    <w:abstractNumId w:val="19"/>
  </w:num>
  <w:num w:numId="14" w16cid:durableId="503784095">
    <w:abstractNumId w:val="15"/>
  </w:num>
  <w:num w:numId="15" w16cid:durableId="444663919">
    <w:abstractNumId w:val="10"/>
  </w:num>
  <w:num w:numId="16" w16cid:durableId="1460997772">
    <w:abstractNumId w:val="14"/>
  </w:num>
  <w:num w:numId="17" w16cid:durableId="1155294686">
    <w:abstractNumId w:val="7"/>
  </w:num>
  <w:num w:numId="18" w16cid:durableId="791707504">
    <w:abstractNumId w:val="13"/>
  </w:num>
  <w:num w:numId="19" w16cid:durableId="818503195">
    <w:abstractNumId w:val="6"/>
  </w:num>
  <w:num w:numId="20" w16cid:durableId="867569187">
    <w:abstractNumId w:val="5"/>
  </w:num>
  <w:num w:numId="21" w16cid:durableId="10804408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112"/>
    <w:rsid w:val="000079B9"/>
    <w:rsid w:val="00046235"/>
    <w:rsid w:val="000519C3"/>
    <w:rsid w:val="00053656"/>
    <w:rsid w:val="0008425B"/>
    <w:rsid w:val="000A1C51"/>
    <w:rsid w:val="000D0DBF"/>
    <w:rsid w:val="000D6734"/>
    <w:rsid w:val="000F5CC5"/>
    <w:rsid w:val="000F61B9"/>
    <w:rsid w:val="0013006B"/>
    <w:rsid w:val="00161A45"/>
    <w:rsid w:val="00183316"/>
    <w:rsid w:val="00186D1A"/>
    <w:rsid w:val="001B1EF6"/>
    <w:rsid w:val="001B4738"/>
    <w:rsid w:val="001D71E9"/>
    <w:rsid w:val="001E1E79"/>
    <w:rsid w:val="001F1C6D"/>
    <w:rsid w:val="00213C06"/>
    <w:rsid w:val="00261F1D"/>
    <w:rsid w:val="00297D8E"/>
    <w:rsid w:val="002C4928"/>
    <w:rsid w:val="002E4FDD"/>
    <w:rsid w:val="00307EF5"/>
    <w:rsid w:val="00327DA9"/>
    <w:rsid w:val="00353B15"/>
    <w:rsid w:val="003716CE"/>
    <w:rsid w:val="00392622"/>
    <w:rsid w:val="003A0B4B"/>
    <w:rsid w:val="003A4069"/>
    <w:rsid w:val="003A6C3B"/>
    <w:rsid w:val="003C7F23"/>
    <w:rsid w:val="00411AA5"/>
    <w:rsid w:val="0041606C"/>
    <w:rsid w:val="0042798F"/>
    <w:rsid w:val="00445AC3"/>
    <w:rsid w:val="00450E5F"/>
    <w:rsid w:val="00456319"/>
    <w:rsid w:val="004876A4"/>
    <w:rsid w:val="004B3176"/>
    <w:rsid w:val="004C19C3"/>
    <w:rsid w:val="004C3CEE"/>
    <w:rsid w:val="004E322B"/>
    <w:rsid w:val="004E456A"/>
    <w:rsid w:val="004F3F28"/>
    <w:rsid w:val="005166BF"/>
    <w:rsid w:val="005441B1"/>
    <w:rsid w:val="00544270"/>
    <w:rsid w:val="00552353"/>
    <w:rsid w:val="00552F50"/>
    <w:rsid w:val="00563435"/>
    <w:rsid w:val="005727BC"/>
    <w:rsid w:val="00595B96"/>
    <w:rsid w:val="005C24CB"/>
    <w:rsid w:val="005C6EAC"/>
    <w:rsid w:val="00627452"/>
    <w:rsid w:val="00650819"/>
    <w:rsid w:val="006661B3"/>
    <w:rsid w:val="00667103"/>
    <w:rsid w:val="006A348E"/>
    <w:rsid w:val="006B0FEE"/>
    <w:rsid w:val="00764839"/>
    <w:rsid w:val="007733BC"/>
    <w:rsid w:val="00780579"/>
    <w:rsid w:val="007978F1"/>
    <w:rsid w:val="007A7A8C"/>
    <w:rsid w:val="007B3C89"/>
    <w:rsid w:val="007C3159"/>
    <w:rsid w:val="007E72C8"/>
    <w:rsid w:val="00810CF8"/>
    <w:rsid w:val="00826A32"/>
    <w:rsid w:val="00844D20"/>
    <w:rsid w:val="00874A1E"/>
    <w:rsid w:val="0087684E"/>
    <w:rsid w:val="008D61B6"/>
    <w:rsid w:val="00915C61"/>
    <w:rsid w:val="00927D9F"/>
    <w:rsid w:val="00932C5C"/>
    <w:rsid w:val="00945590"/>
    <w:rsid w:val="00950C63"/>
    <w:rsid w:val="009535CE"/>
    <w:rsid w:val="00982F2E"/>
    <w:rsid w:val="009904F8"/>
    <w:rsid w:val="00990F2C"/>
    <w:rsid w:val="009B01A1"/>
    <w:rsid w:val="009D03AC"/>
    <w:rsid w:val="009E7647"/>
    <w:rsid w:val="009F715D"/>
    <w:rsid w:val="00A00590"/>
    <w:rsid w:val="00A01F54"/>
    <w:rsid w:val="00A977B9"/>
    <w:rsid w:val="00B01684"/>
    <w:rsid w:val="00B041E1"/>
    <w:rsid w:val="00B15266"/>
    <w:rsid w:val="00B2318C"/>
    <w:rsid w:val="00B27B41"/>
    <w:rsid w:val="00B93C9E"/>
    <w:rsid w:val="00B974D4"/>
    <w:rsid w:val="00BA1212"/>
    <w:rsid w:val="00BC01AD"/>
    <w:rsid w:val="00BF1DC8"/>
    <w:rsid w:val="00C04D1B"/>
    <w:rsid w:val="00C12B84"/>
    <w:rsid w:val="00C31F0F"/>
    <w:rsid w:val="00C4334F"/>
    <w:rsid w:val="00C5524F"/>
    <w:rsid w:val="00C612EB"/>
    <w:rsid w:val="00C623EA"/>
    <w:rsid w:val="00C6291E"/>
    <w:rsid w:val="00C70D10"/>
    <w:rsid w:val="00C95556"/>
    <w:rsid w:val="00CA0388"/>
    <w:rsid w:val="00CA1F14"/>
    <w:rsid w:val="00CD36CD"/>
    <w:rsid w:val="00CD79AB"/>
    <w:rsid w:val="00CF450B"/>
    <w:rsid w:val="00D13BB1"/>
    <w:rsid w:val="00D150B7"/>
    <w:rsid w:val="00D971E2"/>
    <w:rsid w:val="00DC3F65"/>
    <w:rsid w:val="00E05112"/>
    <w:rsid w:val="00E07ACA"/>
    <w:rsid w:val="00E11EB3"/>
    <w:rsid w:val="00E85756"/>
    <w:rsid w:val="00EE2D18"/>
    <w:rsid w:val="00F07984"/>
    <w:rsid w:val="00F416E1"/>
    <w:rsid w:val="00F51842"/>
    <w:rsid w:val="00F56607"/>
    <w:rsid w:val="00F57787"/>
    <w:rsid w:val="00F653F1"/>
    <w:rsid w:val="00F6634A"/>
    <w:rsid w:val="00F806AE"/>
    <w:rsid w:val="00F9668D"/>
    <w:rsid w:val="00FA2D21"/>
    <w:rsid w:val="00FB32A1"/>
    <w:rsid w:val="00FB64CE"/>
    <w:rsid w:val="00FD7FC8"/>
    <w:rsid w:val="00FE5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7760EA"/>
  <w14:defaultImageDpi w14:val="96"/>
  <w15:docId w15:val="{074D2054-70FF-4163-AE6D-B9B13EFB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sz w:val="24"/>
      <w:szCs w:val="24"/>
    </w:rPr>
  </w:style>
  <w:style w:type="paragraph" w:styleId="Heading1">
    <w:name w:val="heading 1"/>
    <w:basedOn w:val="Normal"/>
    <w:next w:val="Normal"/>
    <w:link w:val="Heading1Char"/>
    <w:uiPriority w:val="1"/>
    <w:qFormat/>
    <w:pPr>
      <w:ind w:left="119"/>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1"/>
      <w:szCs w:val="21"/>
    </w:rPr>
  </w:style>
  <w:style w:type="character" w:customStyle="1" w:styleId="BodyTextChar">
    <w:name w:val="Body Text Char"/>
    <w:basedOn w:val="DefaultParagraphFont"/>
    <w:link w:val="BodyText"/>
    <w:uiPriority w:val="99"/>
    <w:semiHidden/>
    <w:locked/>
    <w:rPr>
      <w:rFonts w:ascii="Calibri" w:hAnsi="Calibri" w:cs="Calibri"/>
      <w:sz w:val="24"/>
      <w:szCs w:val="24"/>
    </w:rPr>
  </w:style>
  <w:style w:type="paragraph" w:styleId="ListParagraph">
    <w:name w:val="List Paragraph"/>
    <w:basedOn w:val="Normal"/>
    <w:uiPriority w:val="34"/>
    <w:qFormat/>
    <w:pPr>
      <w:ind w:left="958" w:hanging="720"/>
    </w:pPr>
  </w:style>
  <w:style w:type="paragraph" w:customStyle="1" w:styleId="TableParagraph">
    <w:name w:val="Table Paragraph"/>
    <w:basedOn w:val="Normal"/>
    <w:uiPriority w:val="1"/>
    <w:qFormat/>
    <w:rPr>
      <w:rFonts w:ascii="Times New Roman" w:hAnsi="Times New Roman" w:cs="Times New Roman"/>
    </w:rPr>
  </w:style>
  <w:style w:type="paragraph" w:styleId="Header">
    <w:name w:val="header"/>
    <w:basedOn w:val="Normal"/>
    <w:link w:val="HeaderChar"/>
    <w:uiPriority w:val="99"/>
    <w:unhideWhenUsed/>
    <w:rsid w:val="001B4738"/>
    <w:pPr>
      <w:tabs>
        <w:tab w:val="center" w:pos="4680"/>
        <w:tab w:val="right" w:pos="9360"/>
      </w:tabs>
    </w:pPr>
  </w:style>
  <w:style w:type="character" w:customStyle="1" w:styleId="HeaderChar">
    <w:name w:val="Header Char"/>
    <w:basedOn w:val="DefaultParagraphFont"/>
    <w:link w:val="Header"/>
    <w:uiPriority w:val="99"/>
    <w:locked/>
    <w:rsid w:val="001B4738"/>
    <w:rPr>
      <w:rFonts w:ascii="Calibri" w:hAnsi="Calibri" w:cs="Calibri"/>
      <w:sz w:val="24"/>
      <w:szCs w:val="24"/>
    </w:rPr>
  </w:style>
  <w:style w:type="paragraph" w:styleId="Footer">
    <w:name w:val="footer"/>
    <w:basedOn w:val="Normal"/>
    <w:link w:val="FooterChar"/>
    <w:uiPriority w:val="99"/>
    <w:unhideWhenUsed/>
    <w:rsid w:val="001B4738"/>
    <w:pPr>
      <w:tabs>
        <w:tab w:val="center" w:pos="4680"/>
        <w:tab w:val="right" w:pos="9360"/>
      </w:tabs>
    </w:pPr>
  </w:style>
  <w:style w:type="character" w:customStyle="1" w:styleId="FooterChar">
    <w:name w:val="Footer Char"/>
    <w:basedOn w:val="DefaultParagraphFont"/>
    <w:link w:val="Footer"/>
    <w:uiPriority w:val="99"/>
    <w:locked/>
    <w:rsid w:val="001B4738"/>
    <w:rPr>
      <w:rFonts w:ascii="Calibri" w:hAnsi="Calibri" w:cs="Calibri"/>
      <w:sz w:val="24"/>
      <w:szCs w:val="24"/>
    </w:rPr>
  </w:style>
  <w:style w:type="character" w:styleId="Hyperlink">
    <w:name w:val="Hyperlink"/>
    <w:basedOn w:val="DefaultParagraphFont"/>
    <w:uiPriority w:val="99"/>
    <w:unhideWhenUsed/>
    <w:rsid w:val="001B4738"/>
    <w:rPr>
      <w:rFonts w:cs="Times New Roman"/>
      <w:color w:val="0000FF"/>
      <w:u w:val="single"/>
    </w:rPr>
  </w:style>
  <w:style w:type="paragraph" w:styleId="PlainText">
    <w:name w:val="Plain Text"/>
    <w:basedOn w:val="Normal"/>
    <w:link w:val="PlainTextChar"/>
    <w:uiPriority w:val="99"/>
    <w:unhideWhenUsed/>
    <w:rsid w:val="001B4738"/>
    <w:pPr>
      <w:widowControl/>
      <w:autoSpaceDE/>
      <w:autoSpaceDN/>
      <w:adjustRightInd/>
    </w:pPr>
    <w:rPr>
      <w:rFonts w:ascii="Consolas" w:hAnsi="Consolas" w:cs="Times New Roman"/>
      <w:sz w:val="21"/>
      <w:szCs w:val="21"/>
    </w:rPr>
  </w:style>
  <w:style w:type="character" w:customStyle="1" w:styleId="PlainTextChar">
    <w:name w:val="Plain Text Char"/>
    <w:basedOn w:val="DefaultParagraphFont"/>
    <w:link w:val="PlainText"/>
    <w:uiPriority w:val="99"/>
    <w:locked/>
    <w:rsid w:val="001B4738"/>
    <w:rPr>
      <w:rFonts w:ascii="Consolas" w:hAnsi="Consolas" w:cs="Times New Roman"/>
      <w:sz w:val="21"/>
      <w:szCs w:val="21"/>
    </w:rPr>
  </w:style>
  <w:style w:type="character" w:styleId="UnresolvedMention">
    <w:name w:val="Unresolved Mention"/>
    <w:basedOn w:val="DefaultParagraphFont"/>
    <w:uiPriority w:val="99"/>
    <w:semiHidden/>
    <w:unhideWhenUsed/>
    <w:rsid w:val="00297D8E"/>
    <w:rPr>
      <w:rFonts w:cs="Times New Roman"/>
      <w:color w:val="605E5C"/>
      <w:shd w:val="clear" w:color="auto" w:fill="E1DFDD"/>
    </w:rPr>
  </w:style>
  <w:style w:type="paragraph" w:styleId="Revision">
    <w:name w:val="Revision"/>
    <w:hidden/>
    <w:uiPriority w:val="99"/>
    <w:semiHidden/>
    <w:rsid w:val="00CF450B"/>
    <w:pPr>
      <w:spacing w:after="0" w:line="240" w:lineRule="auto"/>
    </w:pPr>
    <w:rPr>
      <w:rFonts w:ascii="Calibri" w:hAnsi="Calibri" w:cs="Calibri"/>
      <w:sz w:val="24"/>
      <w:szCs w:val="24"/>
    </w:rPr>
  </w:style>
  <w:style w:type="table" w:styleId="TableGrid">
    <w:name w:val="Table Grid"/>
    <w:basedOn w:val="TableNormal"/>
    <w:uiPriority w:val="39"/>
    <w:rsid w:val="00953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64839"/>
    <w:rPr>
      <w:color w:val="954F72" w:themeColor="followedHyperlink"/>
      <w:u w:val="single"/>
    </w:rPr>
  </w:style>
  <w:style w:type="character" w:styleId="PlaceholderText">
    <w:name w:val="Placeholder Text"/>
    <w:basedOn w:val="DefaultParagraphFont"/>
    <w:uiPriority w:val="99"/>
    <w:semiHidden/>
    <w:rsid w:val="00F07984"/>
    <w:rPr>
      <w:color w:val="666666"/>
    </w:rPr>
  </w:style>
  <w:style w:type="paragraph" w:styleId="NoSpacing">
    <w:name w:val="No Spacing"/>
    <w:uiPriority w:val="1"/>
    <w:qFormat/>
    <w:rsid w:val="007E72C8"/>
    <w:pPr>
      <w:widowControl w:val="0"/>
      <w:autoSpaceDE w:val="0"/>
      <w:autoSpaceDN w:val="0"/>
      <w:adjustRightInd w:val="0"/>
      <w:spacing w:after="0" w:line="240" w:lineRule="auto"/>
    </w:pPr>
    <w:rPr>
      <w:rFonts w:ascii="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61425">
      <w:bodyDiv w:val="1"/>
      <w:marLeft w:val="0"/>
      <w:marRight w:val="0"/>
      <w:marTop w:val="0"/>
      <w:marBottom w:val="0"/>
      <w:divBdr>
        <w:top w:val="none" w:sz="0" w:space="0" w:color="auto"/>
        <w:left w:val="none" w:sz="0" w:space="0" w:color="auto"/>
        <w:bottom w:val="none" w:sz="0" w:space="0" w:color="auto"/>
        <w:right w:val="none" w:sz="0" w:space="0" w:color="auto"/>
      </w:divBdr>
    </w:div>
    <w:div w:id="1132361018">
      <w:bodyDiv w:val="1"/>
      <w:marLeft w:val="0"/>
      <w:marRight w:val="0"/>
      <w:marTop w:val="0"/>
      <w:marBottom w:val="0"/>
      <w:divBdr>
        <w:top w:val="none" w:sz="0" w:space="0" w:color="auto"/>
        <w:left w:val="none" w:sz="0" w:space="0" w:color="auto"/>
        <w:bottom w:val="none" w:sz="0" w:space="0" w:color="auto"/>
        <w:right w:val="none" w:sz="0" w:space="0" w:color="auto"/>
      </w:divBdr>
    </w:div>
    <w:div w:id="1343580639">
      <w:bodyDiv w:val="1"/>
      <w:marLeft w:val="0"/>
      <w:marRight w:val="0"/>
      <w:marTop w:val="0"/>
      <w:marBottom w:val="0"/>
      <w:divBdr>
        <w:top w:val="none" w:sz="0" w:space="0" w:color="auto"/>
        <w:left w:val="none" w:sz="0" w:space="0" w:color="auto"/>
        <w:bottom w:val="none" w:sz="0" w:space="0" w:color="auto"/>
        <w:right w:val="none" w:sz="0" w:space="0" w:color="auto"/>
      </w:divBdr>
    </w:div>
    <w:div w:id="177366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mara.russell@unt.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mes.hoffman2@unt.ed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mara.russell@unt.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olearning.unt.edu/unt/course/course.aspx?catId=3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asbaregistr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E6E20-125A-4494-B2C9-EDB9A9DA73E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667</Words>
  <Characters>3962</Characters>
  <Application>Microsoft Office Word</Application>
  <DocSecurity>0</DocSecurity>
  <Lines>94</Lines>
  <Paragraphs>57</Paragraphs>
  <ScaleCrop>false</ScaleCrop>
  <HeadingPairs>
    <vt:vector size="2" baseType="variant">
      <vt:variant>
        <vt:lpstr>Title</vt:lpstr>
      </vt:variant>
      <vt:variant>
        <vt:i4>1</vt:i4>
      </vt:variant>
    </vt:vector>
  </HeadingPairs>
  <TitlesOfParts>
    <vt:vector size="1" baseType="lpstr">
      <vt:lpstr>Microsoft Word - OutlineTemplate</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OutlineTemplate</dc:title>
  <dc:subject/>
  <dc:creator>Rena Vincent</dc:creator>
  <cp:keywords/>
  <dc:description/>
  <cp:lastModifiedBy>White, Rhiannon</cp:lastModifiedBy>
  <cp:revision>9</cp:revision>
  <cp:lastPrinted>2021-03-30T18:29:00Z</cp:lastPrinted>
  <dcterms:created xsi:type="dcterms:W3CDTF">2026-04-16T14:53:00Z</dcterms:created>
  <dcterms:modified xsi:type="dcterms:W3CDTF">2026-04-16T19:47:00Z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