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513F" w14:textId="7BC3C2CF" w:rsidR="00873D60" w:rsidRPr="005C0D32" w:rsidRDefault="00873D60" w:rsidP="009008E3">
      <w:pPr>
        <w:pStyle w:val="Heading1"/>
        <w:rPr>
          <w:rFonts w:eastAsiaTheme="minorEastAsia" w:cstheme="minorHAnsi"/>
          <w:color w:val="00853E"/>
        </w:rPr>
      </w:pPr>
      <w:r w:rsidRPr="005C0D32">
        <w:rPr>
          <w:rFonts w:eastAsiaTheme="minorEastAsia" w:cstheme="minorHAnsi"/>
          <w:color w:val="00853E"/>
        </w:rPr>
        <w:t xml:space="preserve">UNT Syllabus </w:t>
      </w:r>
      <w:r w:rsidRPr="005C0D32">
        <w:rPr>
          <w:rFonts w:cstheme="minorHAnsi"/>
          <w:color w:val="00853E"/>
        </w:rPr>
        <w:t>Development</w:t>
      </w:r>
      <w:r w:rsidRPr="005C0D32">
        <w:rPr>
          <w:rFonts w:eastAsiaTheme="minorEastAsia" w:cstheme="minorHAnsi"/>
          <w:color w:val="00853E"/>
        </w:rPr>
        <w:t xml:space="preserve"> </w:t>
      </w:r>
      <w:r w:rsidR="009A3DDE" w:rsidRPr="005C0D32">
        <w:rPr>
          <w:rFonts w:eastAsiaTheme="minorEastAsia" w:cstheme="minorHAnsi"/>
          <w:color w:val="00853E"/>
        </w:rPr>
        <w:t>Tool</w:t>
      </w:r>
    </w:p>
    <w:p w14:paraId="35354D77" w14:textId="11384193" w:rsidR="00873D60" w:rsidRDefault="00873D60" w:rsidP="001B5365">
      <w:pPr>
        <w:spacing w:after="0" w:line="240" w:lineRule="auto"/>
        <w:jc w:val="both"/>
        <w:rPr>
          <w:rFonts w:eastAsiaTheme="minorEastAsia" w:cstheme="minorHAnsi"/>
        </w:rPr>
      </w:pPr>
      <w:r w:rsidRPr="004F5E87">
        <w:rPr>
          <w:rFonts w:eastAsiaTheme="minorEastAsia" w:cstheme="minorHAnsi"/>
        </w:rPr>
        <w:t>The University of North Texas community values student success</w:t>
      </w:r>
      <w:r w:rsidR="00F122B5">
        <w:rPr>
          <w:rFonts w:eastAsiaTheme="minorEastAsia" w:cstheme="minorHAnsi"/>
        </w:rPr>
        <w:t xml:space="preserve"> and vitality</w:t>
      </w:r>
      <w:r w:rsidRPr="004F5E87">
        <w:rPr>
          <w:rFonts w:eastAsiaTheme="minorEastAsia" w:cstheme="minorHAnsi"/>
        </w:rPr>
        <w:t>. This syllabus development tool is provided as a model for how faculty can present students with standards and procedures while also encouraging them to access helpful resources that can lead to learning and engagement.</w:t>
      </w:r>
      <w:r w:rsidR="0029132C">
        <w:rPr>
          <w:rFonts w:eastAsiaTheme="minorEastAsia" w:cstheme="minorHAnsi"/>
        </w:rPr>
        <w:t xml:space="preserve"> Throughout the </w:t>
      </w:r>
      <w:r w:rsidR="00DF3FD5">
        <w:rPr>
          <w:rFonts w:eastAsiaTheme="minorEastAsia" w:cstheme="minorHAnsi"/>
        </w:rPr>
        <w:t xml:space="preserve">development </w:t>
      </w:r>
      <w:r w:rsidR="001779C5">
        <w:rPr>
          <w:rFonts w:eastAsiaTheme="minorEastAsia" w:cstheme="minorHAnsi"/>
        </w:rPr>
        <w:t xml:space="preserve">tool and in this </w:t>
      </w:r>
      <w:hyperlink r:id="rId10" w:history="1">
        <w:r w:rsidR="00D9227C" w:rsidRPr="00A233DD">
          <w:rPr>
            <w:rStyle w:val="Hyperlink"/>
            <w:rFonts w:eastAsiaTheme="minorEastAsia" w:cstheme="minorHAnsi"/>
            <w:color w:val="00853E"/>
          </w:rPr>
          <w:t>exemplar (PDF)</w:t>
        </w:r>
      </w:hyperlink>
      <w:r w:rsidR="002342A1">
        <w:rPr>
          <w:rFonts w:eastAsiaTheme="minorEastAsia" w:cstheme="minorHAnsi"/>
        </w:rPr>
        <w:t xml:space="preserve"> </w:t>
      </w:r>
      <w:r w:rsidR="00BB28FF">
        <w:rPr>
          <w:rFonts w:eastAsiaTheme="minorEastAsia" w:cstheme="minorHAnsi"/>
        </w:rPr>
        <w:t>(</w:t>
      </w:r>
      <w:hyperlink r:id="rId11" w:history="1">
        <w:r w:rsidR="007955FA" w:rsidRPr="00A233DD">
          <w:rPr>
            <w:rStyle w:val="Hyperlink"/>
            <w:rFonts w:eastAsiaTheme="minorEastAsia" w:cstheme="minorHAnsi"/>
            <w:color w:val="00853E"/>
          </w:rPr>
          <w:t>https://tinyurl.com/273hasm2</w:t>
        </w:r>
      </w:hyperlink>
      <w:r w:rsidR="00BB28FF">
        <w:rPr>
          <w:rFonts w:eastAsiaTheme="minorEastAsia" w:cstheme="minorHAnsi"/>
        </w:rPr>
        <w:t>)</w:t>
      </w:r>
      <w:r w:rsidR="007955FA">
        <w:rPr>
          <w:rFonts w:eastAsiaTheme="minorEastAsia" w:cstheme="minorHAnsi"/>
        </w:rPr>
        <w:t xml:space="preserve">, </w:t>
      </w:r>
      <w:r w:rsidR="0029132C">
        <w:rPr>
          <w:rFonts w:eastAsiaTheme="minorEastAsia" w:cstheme="minorHAnsi"/>
        </w:rPr>
        <w:t>f</w:t>
      </w:r>
      <w:r w:rsidRPr="004F5E87">
        <w:rPr>
          <w:rFonts w:eastAsiaTheme="minorEastAsia" w:cstheme="minorHAnsi"/>
        </w:rPr>
        <w:t xml:space="preserve">aculty can see examples of </w:t>
      </w:r>
      <w:r w:rsidR="005777DF" w:rsidRPr="004F5E87">
        <w:rPr>
          <w:rFonts w:eastAsiaTheme="minorEastAsia" w:cstheme="minorHAnsi"/>
        </w:rPr>
        <w:t>growth</w:t>
      </w:r>
      <w:r w:rsidRPr="004F5E87">
        <w:rPr>
          <w:rFonts w:eastAsiaTheme="minorEastAsia" w:cstheme="minorHAnsi"/>
        </w:rPr>
        <w:t xml:space="preserve"> mindset language that they can edit for use in their own syllabi.</w:t>
      </w:r>
      <w:r w:rsidR="00581D4B">
        <w:rPr>
          <w:rFonts w:eastAsiaTheme="minorEastAsia" w:cstheme="minorHAnsi"/>
        </w:rPr>
        <w:t xml:space="preserve"> </w:t>
      </w:r>
      <w:r w:rsidRPr="004F5E87">
        <w:rPr>
          <w:rFonts w:eastAsiaTheme="minorEastAsia" w:cstheme="minorHAnsi"/>
        </w:rPr>
        <w:t xml:space="preserve"> </w:t>
      </w:r>
    </w:p>
    <w:p w14:paraId="5E8B7781" w14:textId="77777777" w:rsidR="001B5365" w:rsidRDefault="001B5365" w:rsidP="001B5365">
      <w:pPr>
        <w:spacing w:after="0" w:line="240" w:lineRule="auto"/>
        <w:jc w:val="both"/>
        <w:rPr>
          <w:rFonts w:eastAsiaTheme="minorEastAsia" w:cstheme="minorHAnsi"/>
        </w:rPr>
      </w:pPr>
    </w:p>
    <w:p w14:paraId="34D028A9" w14:textId="7C985595" w:rsidR="009C313B" w:rsidRPr="00226B58" w:rsidRDefault="009C313B" w:rsidP="00E477BE">
      <w:pPr>
        <w:spacing w:after="0" w:line="240" w:lineRule="auto"/>
        <w:rPr>
          <w:rFonts w:cstheme="minorHAnsi"/>
          <w:color w:val="333333"/>
          <w:shd w:val="clear" w:color="auto" w:fill="FFFFFF"/>
        </w:rPr>
      </w:pPr>
      <w:r w:rsidRPr="00B8062A">
        <w:rPr>
          <w:rFonts w:cstheme="minorHAnsi"/>
          <w:color w:val="333333"/>
          <w:shd w:val="clear" w:color="auto" w:fill="FFFFFF"/>
        </w:rPr>
        <w:t>Instructors can find the list of required syllabi elements in the </w:t>
      </w:r>
      <w:hyperlink r:id="rId12" w:history="1">
        <w:r w:rsidRPr="00B8062A">
          <w:rPr>
            <w:rStyle w:val="Hyperlink"/>
            <w:rFonts w:cstheme="minorHAnsi"/>
            <w:color w:val="00853E"/>
            <w:shd w:val="clear" w:color="auto" w:fill="FFFFFF"/>
          </w:rPr>
          <w:t>UNT Course Syllabi Requirements Policy</w:t>
        </w:r>
      </w:hyperlink>
      <w:r w:rsidR="00E477BE" w:rsidRPr="00B8062A">
        <w:rPr>
          <w:rFonts w:cstheme="minorHAnsi"/>
        </w:rPr>
        <w:t xml:space="preserve"> </w:t>
      </w:r>
      <w:r w:rsidR="00512A0E">
        <w:rPr>
          <w:rFonts w:cstheme="minorHAnsi"/>
        </w:rPr>
        <w:t>(</w:t>
      </w:r>
      <w:hyperlink r:id="rId13" w:history="1">
        <w:r w:rsidR="00226B58" w:rsidRPr="00226B58">
          <w:rPr>
            <w:rStyle w:val="Hyperlink"/>
            <w:rFonts w:cstheme="minorHAnsi"/>
            <w:color w:val="00853E"/>
          </w:rPr>
          <w:t>https://policy.unt.edu/policy/06-049</w:t>
        </w:r>
      </w:hyperlink>
      <w:r w:rsidR="00E477BE" w:rsidRPr="00B8062A">
        <w:rPr>
          <w:rFonts w:cstheme="minorHAnsi"/>
        </w:rPr>
        <w:t>)</w:t>
      </w:r>
      <w:r w:rsidRPr="00B8062A">
        <w:rPr>
          <w:rFonts w:cstheme="minorHAnsi"/>
          <w:color w:val="333333"/>
          <w:shd w:val="clear" w:color="auto" w:fill="FFFFFF"/>
        </w:rPr>
        <w:t>.</w:t>
      </w:r>
      <w:r w:rsidR="00226B58">
        <w:rPr>
          <w:rFonts w:cstheme="minorHAnsi"/>
          <w:color w:val="333333"/>
          <w:shd w:val="clear" w:color="auto" w:fill="FFFFFF"/>
        </w:rPr>
        <w:t xml:space="preserve"> </w:t>
      </w:r>
      <w:r w:rsidR="00955A2D">
        <w:rPr>
          <w:rFonts w:cstheme="minorHAnsi"/>
          <w:color w:val="333333"/>
          <w:shd w:val="clear" w:color="auto" w:fill="FFFFFF"/>
        </w:rPr>
        <w:t xml:space="preserve">Although required </w:t>
      </w:r>
      <w:r w:rsidR="00997BCD">
        <w:rPr>
          <w:rFonts w:cstheme="minorHAnsi"/>
          <w:color w:val="333333"/>
          <w:shd w:val="clear" w:color="auto" w:fill="FFFFFF"/>
        </w:rPr>
        <w:t>elements are identified throughout the UNT Syllabus Tool, w</w:t>
      </w:r>
      <w:r w:rsidRPr="00B8062A">
        <w:rPr>
          <w:rFonts w:cstheme="minorHAnsi"/>
          <w:color w:val="333333"/>
          <w:shd w:val="clear" w:color="auto" w:fill="FFFFFF"/>
        </w:rPr>
        <w:t xml:space="preserve">e encourage </w:t>
      </w:r>
      <w:r w:rsidR="00E477BE" w:rsidRPr="00B8062A">
        <w:rPr>
          <w:rFonts w:cstheme="minorHAnsi"/>
          <w:color w:val="333333"/>
          <w:shd w:val="clear" w:color="auto" w:fill="FFFFFF"/>
        </w:rPr>
        <w:t>you</w:t>
      </w:r>
      <w:r w:rsidRPr="00B8062A">
        <w:rPr>
          <w:rFonts w:cstheme="minorHAnsi"/>
          <w:color w:val="333333"/>
          <w:shd w:val="clear" w:color="auto" w:fill="FFFFFF"/>
        </w:rPr>
        <w:t xml:space="preserve"> to read the policy in its entirety to stay up to date on university and legislative syllabi requirements.</w:t>
      </w:r>
    </w:p>
    <w:p w14:paraId="04D9A64B" w14:textId="77777777" w:rsidR="009C313B" w:rsidRPr="009C313B" w:rsidRDefault="009C313B" w:rsidP="009C313B"/>
    <w:p w14:paraId="64625D5E" w14:textId="77777777" w:rsidR="00873D60" w:rsidRPr="005C0D32" w:rsidRDefault="00873D60" w:rsidP="00873D60">
      <w:pPr>
        <w:pStyle w:val="Heading1"/>
        <w:spacing w:before="0" w:line="240" w:lineRule="auto"/>
        <w:rPr>
          <w:rFonts w:eastAsiaTheme="minorEastAsia" w:cstheme="minorHAnsi"/>
          <w:color w:val="00853E"/>
        </w:rPr>
      </w:pPr>
      <w:r w:rsidRPr="005C0D32">
        <w:rPr>
          <w:rFonts w:eastAsiaTheme="minorEastAsia" w:cstheme="minorHAnsi"/>
          <w:color w:val="00853E"/>
        </w:rPr>
        <w:t xml:space="preserve">Course Title/Number/Section </w:t>
      </w:r>
    </w:p>
    <w:p w14:paraId="327C8B85" w14:textId="6BF5CE7B" w:rsidR="0077626D" w:rsidRPr="0077626D" w:rsidRDefault="00CF6669" w:rsidP="000939B0">
      <w:pPr>
        <w:pBdr>
          <w:top w:val="single" w:sz="4" w:space="1" w:color="auto"/>
          <w:left w:val="single" w:sz="4" w:space="4" w:color="auto"/>
          <w:bottom w:val="single" w:sz="4" w:space="1" w:color="auto"/>
          <w:right w:val="single" w:sz="4" w:space="4" w:color="auto"/>
        </w:pBdr>
        <w:shd w:val="clear" w:color="auto" w:fill="EAF4D7" w:themeFill="accent1" w:themeFillTint="33"/>
      </w:pPr>
      <w:r>
        <w:t xml:space="preserve">You </w:t>
      </w:r>
      <w:r w:rsidRPr="00CF6669">
        <w:rPr>
          <w:b/>
          <w:bCs/>
        </w:rPr>
        <w:t>must</w:t>
      </w:r>
      <w:r>
        <w:t xml:space="preserve"> include the title and section number of the course.</w:t>
      </w:r>
    </w:p>
    <w:p w14:paraId="2CA4D7EF" w14:textId="77777777" w:rsidR="00873D60" w:rsidRPr="009E62BC" w:rsidRDefault="00873D60" w:rsidP="005C0D32">
      <w:pPr>
        <w:pStyle w:val="Heading2"/>
        <w:spacing w:before="0" w:after="0" w:line="240" w:lineRule="auto"/>
        <w:rPr>
          <w:rFonts w:cstheme="minorHAnsi"/>
        </w:rPr>
      </w:pPr>
      <w:r w:rsidRPr="009E62BC">
        <w:rPr>
          <w:rFonts w:cstheme="minorHAnsi"/>
        </w:rPr>
        <w:t xml:space="preserve">Instructor Information  </w:t>
      </w:r>
    </w:p>
    <w:p w14:paraId="63D169D5" w14:textId="064555D0" w:rsidR="006F5D9A" w:rsidRDefault="001C2BC3" w:rsidP="005C0D32">
      <w:pPr>
        <w:pBdr>
          <w:top w:val="single" w:sz="4" w:space="1" w:color="auto"/>
          <w:left w:val="single" w:sz="4" w:space="4" w:color="auto"/>
          <w:bottom w:val="single" w:sz="4" w:space="1" w:color="auto"/>
          <w:right w:val="single" w:sz="4" w:space="4" w:color="auto"/>
        </w:pBdr>
        <w:shd w:val="clear" w:color="auto" w:fill="EAF4D7" w:themeFill="accent1" w:themeFillTint="33"/>
        <w:spacing w:after="0" w:line="240" w:lineRule="auto"/>
        <w:rPr>
          <w:rFonts w:eastAsiaTheme="minorEastAsia" w:cstheme="minorHAnsi"/>
          <w:color w:val="000000" w:themeColor="text1"/>
        </w:rPr>
      </w:pPr>
      <w:r>
        <w:rPr>
          <w:rFonts w:eastAsiaTheme="minorEastAsia" w:cstheme="minorHAnsi"/>
          <w:color w:val="000000" w:themeColor="text1"/>
        </w:rPr>
        <w:t xml:space="preserve">You </w:t>
      </w:r>
      <w:r w:rsidRPr="00C97BD1">
        <w:rPr>
          <w:rFonts w:eastAsiaTheme="minorEastAsia" w:cstheme="minorHAnsi"/>
          <w:b/>
          <w:bCs/>
          <w:color w:val="000000" w:themeColor="text1"/>
        </w:rPr>
        <w:t>must</w:t>
      </w:r>
      <w:r>
        <w:rPr>
          <w:rFonts w:eastAsiaTheme="minorEastAsia" w:cstheme="minorHAnsi"/>
          <w:color w:val="000000" w:themeColor="text1"/>
        </w:rPr>
        <w:t xml:space="preserve"> include your name, office number, office telephone number (if applicable)</w:t>
      </w:r>
      <w:r w:rsidR="00C97BD1">
        <w:rPr>
          <w:rFonts w:eastAsiaTheme="minorEastAsia" w:cstheme="minorHAnsi"/>
          <w:color w:val="000000" w:themeColor="text1"/>
        </w:rPr>
        <w:t>, and email address.</w:t>
      </w:r>
      <w:r w:rsidR="00A36E7F">
        <w:rPr>
          <w:rFonts w:eastAsiaTheme="minorEastAsia" w:cstheme="minorHAnsi"/>
          <w:color w:val="000000" w:themeColor="text1"/>
        </w:rPr>
        <w:t xml:space="preserve"> </w:t>
      </w:r>
      <w:r w:rsidR="0005681E">
        <w:rPr>
          <w:rFonts w:eastAsiaTheme="minorEastAsia" w:cstheme="minorHAnsi"/>
          <w:color w:val="000000" w:themeColor="text1"/>
        </w:rPr>
        <w:t xml:space="preserve">You could also include </w:t>
      </w:r>
      <w:r w:rsidR="00E6274C">
        <w:rPr>
          <w:rFonts w:eastAsiaTheme="minorEastAsia" w:cstheme="minorHAnsi"/>
          <w:color w:val="000000" w:themeColor="text1"/>
        </w:rPr>
        <w:t xml:space="preserve">your </w:t>
      </w:r>
      <w:r w:rsidR="00384B85">
        <w:rPr>
          <w:rFonts w:eastAsiaTheme="minorEastAsia" w:cstheme="minorHAnsi"/>
          <w:color w:val="000000" w:themeColor="text1"/>
        </w:rPr>
        <w:t>values,</w:t>
      </w:r>
      <w:r w:rsidR="00E6274C">
        <w:rPr>
          <w:rFonts w:eastAsiaTheme="minorEastAsia" w:cstheme="minorHAnsi"/>
          <w:color w:val="000000" w:themeColor="text1"/>
        </w:rPr>
        <w:t xml:space="preserve"> </w:t>
      </w:r>
      <w:r w:rsidR="009664A5">
        <w:rPr>
          <w:rFonts w:eastAsiaTheme="minorEastAsia" w:cstheme="minorHAnsi"/>
          <w:color w:val="000000" w:themeColor="text1"/>
        </w:rPr>
        <w:t>educational background</w:t>
      </w:r>
      <w:r w:rsidR="00FC30C0">
        <w:rPr>
          <w:rFonts w:eastAsiaTheme="minorEastAsia" w:cstheme="minorHAnsi"/>
          <w:color w:val="000000" w:themeColor="text1"/>
        </w:rPr>
        <w:t xml:space="preserve">, interests, </w:t>
      </w:r>
      <w:r w:rsidR="00E6274C">
        <w:rPr>
          <w:rFonts w:eastAsiaTheme="minorEastAsia" w:cstheme="minorHAnsi"/>
          <w:color w:val="000000" w:themeColor="text1"/>
        </w:rPr>
        <w:t xml:space="preserve">and/or any other information </w:t>
      </w:r>
      <w:r w:rsidR="005A0E56">
        <w:rPr>
          <w:rFonts w:eastAsiaTheme="minorEastAsia" w:cstheme="minorHAnsi"/>
          <w:color w:val="000000" w:themeColor="text1"/>
        </w:rPr>
        <w:t>about you and/or your instructional team</w:t>
      </w:r>
      <w:r w:rsidR="00453F96">
        <w:rPr>
          <w:rFonts w:eastAsiaTheme="minorEastAsia" w:cstheme="minorHAnsi"/>
          <w:color w:val="000000" w:themeColor="text1"/>
        </w:rPr>
        <w:t xml:space="preserve"> </w:t>
      </w:r>
      <w:r w:rsidR="0051420A">
        <w:rPr>
          <w:rFonts w:eastAsiaTheme="minorEastAsia" w:cstheme="minorHAnsi"/>
          <w:color w:val="000000" w:themeColor="text1"/>
        </w:rPr>
        <w:t xml:space="preserve">that might </w:t>
      </w:r>
      <w:r w:rsidR="00631FFB">
        <w:rPr>
          <w:rFonts w:eastAsiaTheme="minorEastAsia" w:cstheme="minorHAnsi"/>
          <w:color w:val="000000" w:themeColor="text1"/>
        </w:rPr>
        <w:t>foster growth mindset</w:t>
      </w:r>
      <w:r w:rsidR="00655321">
        <w:rPr>
          <w:rFonts w:eastAsiaTheme="minorEastAsia" w:cstheme="minorHAnsi"/>
          <w:color w:val="000000" w:themeColor="text1"/>
        </w:rPr>
        <w:t xml:space="preserve"> and</w:t>
      </w:r>
      <w:r w:rsidR="00700E4C">
        <w:rPr>
          <w:rFonts w:eastAsiaTheme="minorEastAsia" w:cstheme="minorHAnsi"/>
          <w:color w:val="000000" w:themeColor="text1"/>
        </w:rPr>
        <w:t xml:space="preserve"> belonging</w:t>
      </w:r>
      <w:r w:rsidR="003D340E">
        <w:rPr>
          <w:rFonts w:eastAsiaTheme="minorEastAsia" w:cstheme="minorHAnsi"/>
          <w:color w:val="000000" w:themeColor="text1"/>
        </w:rPr>
        <w:t>.</w:t>
      </w:r>
      <w:r w:rsidR="005A0E56">
        <w:rPr>
          <w:rFonts w:eastAsiaTheme="minorEastAsia" w:cstheme="minorHAnsi"/>
          <w:color w:val="000000" w:themeColor="text1"/>
        </w:rPr>
        <w:t xml:space="preserve"> </w:t>
      </w:r>
    </w:p>
    <w:p w14:paraId="36346ED2" w14:textId="77777777" w:rsidR="00384B85" w:rsidRDefault="00384B85" w:rsidP="005C0D32">
      <w:pPr>
        <w:pStyle w:val="Heading3"/>
        <w:spacing w:line="240" w:lineRule="auto"/>
        <w:rPr>
          <w:rFonts w:cstheme="minorHAnsi"/>
        </w:rPr>
      </w:pPr>
    </w:p>
    <w:p w14:paraId="0C8EE44A" w14:textId="747E8EAD" w:rsidR="00873D60" w:rsidRPr="005C0D32" w:rsidRDefault="00873D60" w:rsidP="005C0D32">
      <w:pPr>
        <w:pStyle w:val="Heading2"/>
        <w:spacing w:before="0" w:after="0" w:line="240" w:lineRule="auto"/>
      </w:pPr>
      <w:r w:rsidRPr="005C0D32">
        <w:t xml:space="preserve">Course Description, Structure, and Objectives </w:t>
      </w:r>
    </w:p>
    <w:p w14:paraId="60D893A4" w14:textId="355BD7D9" w:rsidR="00873D60" w:rsidRPr="009E094B" w:rsidRDefault="00873D60" w:rsidP="005C0D32">
      <w:pPr>
        <w:pBdr>
          <w:top w:val="single" w:sz="4" w:space="1" w:color="auto"/>
          <w:left w:val="single" w:sz="4" w:space="4" w:color="auto"/>
          <w:bottom w:val="single" w:sz="4" w:space="1" w:color="auto"/>
          <w:right w:val="single" w:sz="4" w:space="4" w:color="auto"/>
        </w:pBdr>
        <w:shd w:val="clear" w:color="auto" w:fill="EAF4D7" w:themeFill="accent1" w:themeFillTint="33"/>
        <w:spacing w:after="0" w:line="240" w:lineRule="auto"/>
        <w:rPr>
          <w:rFonts w:eastAsiaTheme="minorEastAsia" w:cstheme="minorHAnsi"/>
          <w:color w:val="363636"/>
        </w:rPr>
      </w:pPr>
      <w:r w:rsidRPr="009E094B">
        <w:rPr>
          <w:rFonts w:eastAsiaTheme="minorEastAsia" w:cstheme="minorHAnsi"/>
          <w:color w:val="363636"/>
        </w:rPr>
        <w:t>In this part of the syllabus, add the description from the university catalog.</w:t>
      </w:r>
      <w:r w:rsidRPr="009E094B">
        <w:rPr>
          <w:rFonts w:eastAsiaTheme="minorEastAsia" w:cstheme="minorHAnsi"/>
          <w:color w:val="000000" w:themeColor="text1"/>
        </w:rPr>
        <w:t xml:space="preserve"> Describe the course format and content delivery (course modality, length of semester, number of modules, etc.). </w:t>
      </w:r>
      <w:r w:rsidRPr="009E094B">
        <w:rPr>
          <w:rFonts w:eastAsiaTheme="minorEastAsia" w:cstheme="minorHAnsi"/>
          <w:color w:val="363636"/>
        </w:rPr>
        <w:t xml:space="preserve"> Faculty </w:t>
      </w:r>
      <w:r w:rsidR="00AB69A9" w:rsidRPr="00536B87">
        <w:rPr>
          <w:rFonts w:eastAsiaTheme="minorEastAsia" w:cstheme="minorHAnsi"/>
          <w:b/>
          <w:bCs/>
          <w:color w:val="363636"/>
        </w:rPr>
        <w:t>must</w:t>
      </w:r>
      <w:r w:rsidRPr="009E094B">
        <w:rPr>
          <w:rFonts w:eastAsiaTheme="minorEastAsia" w:cstheme="minorHAnsi"/>
          <w:color w:val="363636"/>
        </w:rPr>
        <w:t xml:space="preserve"> include learning objectives per policy 06.049. </w:t>
      </w:r>
    </w:p>
    <w:p w14:paraId="43B6FB4C" w14:textId="77777777" w:rsidR="006B7C4A" w:rsidRDefault="006B7C4A" w:rsidP="00B11DC7">
      <w:pPr>
        <w:spacing w:after="0" w:line="240" w:lineRule="auto"/>
        <w:rPr>
          <w:rFonts w:eastAsiaTheme="minorEastAsia" w:cstheme="minorHAnsi"/>
          <w:highlight w:val="yellow"/>
        </w:rPr>
      </w:pPr>
    </w:p>
    <w:p w14:paraId="35178E7B" w14:textId="66F442E3" w:rsidR="00B11DC7" w:rsidRPr="00A96B77" w:rsidRDefault="00B11DC7" w:rsidP="00B11DC7">
      <w:pPr>
        <w:spacing w:after="0" w:line="240" w:lineRule="auto"/>
        <w:rPr>
          <w:rFonts w:eastAsiaTheme="minorEastAsia" w:cstheme="minorHAnsi"/>
        </w:rPr>
      </w:pPr>
      <w:r w:rsidRPr="00A96B77">
        <w:rPr>
          <w:rFonts w:eastAsiaTheme="minorEastAsia" w:cstheme="minorHAnsi"/>
        </w:rPr>
        <w:t xml:space="preserve">For online courses, </w:t>
      </w:r>
      <w:r w:rsidR="00B312F7" w:rsidRPr="00A96B77">
        <w:rPr>
          <w:rFonts w:eastAsiaTheme="minorEastAsia" w:cstheme="minorHAnsi"/>
        </w:rPr>
        <w:t xml:space="preserve">you </w:t>
      </w:r>
      <w:r w:rsidR="00B312F7" w:rsidRPr="00A96B77">
        <w:rPr>
          <w:rFonts w:eastAsiaTheme="minorEastAsia" w:cstheme="minorHAnsi"/>
          <w:b/>
          <w:bCs/>
        </w:rPr>
        <w:t>must</w:t>
      </w:r>
      <w:r w:rsidR="00B312F7" w:rsidRPr="00A96B77">
        <w:rPr>
          <w:rFonts w:eastAsiaTheme="minorEastAsia" w:cstheme="minorHAnsi"/>
        </w:rPr>
        <w:t xml:space="preserve"> </w:t>
      </w:r>
      <w:r w:rsidRPr="00A96B77">
        <w:rPr>
          <w:rFonts w:eastAsiaTheme="minorEastAsia" w:cstheme="minorHAnsi"/>
        </w:rPr>
        <w:t>include F-1 Visa regulations:</w:t>
      </w:r>
    </w:p>
    <w:p w14:paraId="63C1CBF1" w14:textId="77777777" w:rsidR="00B11DC7" w:rsidRPr="00A96B77" w:rsidRDefault="00B11DC7" w:rsidP="00494B3D">
      <w:pPr>
        <w:spacing w:after="0" w:line="240" w:lineRule="auto"/>
        <w:ind w:left="720"/>
        <w:rPr>
          <w:rFonts w:eastAsiaTheme="minorEastAsia" w:cstheme="minorHAnsi"/>
          <w:highlight w:val="yellow"/>
        </w:rPr>
      </w:pPr>
      <w:r w:rsidRPr="00A96B77">
        <w:rPr>
          <w:rFonts w:cstheme="minorHAnsi"/>
          <w:shd w:val="clear" w:color="auto" w:fill="FFFFFF"/>
        </w:rPr>
        <w:t xml:space="preserve">Federal regulations state that students may apply only 3 fully-online semester credit hours (SCH) to the hours required for full-time status for </w:t>
      </w:r>
      <w:hyperlink r:id="rId14" w:history="1">
        <w:r w:rsidRPr="00A96B77">
          <w:rPr>
            <w:rStyle w:val="Hyperlink"/>
            <w:rFonts w:cstheme="minorHAnsi"/>
            <w:color w:val="00853E"/>
            <w:shd w:val="clear" w:color="auto" w:fill="FFFFFF"/>
          </w:rPr>
          <w:t>F-1 Visa (PDF)</w:t>
        </w:r>
      </w:hyperlink>
      <w:r w:rsidRPr="00A96B77">
        <w:rPr>
          <w:rFonts w:cstheme="minorHAnsi"/>
          <w:shd w:val="clear" w:color="auto" w:fill="FFFFFF"/>
        </w:rPr>
        <w:t xml:space="preserve"> holders. Full-time status for F-1 Visa students is 12 hours for undergraduates and 9 hours for graduate students. </w:t>
      </w:r>
      <w:r w:rsidRPr="00A96B77">
        <w:rPr>
          <w:rFonts w:eastAsiaTheme="minorEastAsia" w:cstheme="minorHAnsi"/>
          <w:highlight w:val="yellow"/>
        </w:rPr>
        <w:t xml:space="preserve"> </w:t>
      </w:r>
    </w:p>
    <w:p w14:paraId="1CB9C36E" w14:textId="77777777" w:rsidR="00B11DC7" w:rsidRPr="00A96B77" w:rsidRDefault="00B11DC7" w:rsidP="00B11DC7">
      <w:pPr>
        <w:spacing w:after="0" w:line="240" w:lineRule="auto"/>
        <w:rPr>
          <w:rFonts w:eastAsiaTheme="minorEastAsia" w:cstheme="minorHAnsi"/>
          <w:highlight w:val="yellow"/>
        </w:rPr>
      </w:pPr>
    </w:p>
    <w:p w14:paraId="1D8B1580" w14:textId="7CA3A125" w:rsidR="00B11DC7" w:rsidRPr="00A96B77" w:rsidRDefault="00B11DC7" w:rsidP="00B11DC7">
      <w:pPr>
        <w:spacing w:after="0" w:line="240" w:lineRule="auto"/>
        <w:rPr>
          <w:rFonts w:eastAsiaTheme="minorEastAsia" w:cstheme="minorHAnsi"/>
        </w:rPr>
      </w:pPr>
      <w:r w:rsidRPr="00A96B77">
        <w:rPr>
          <w:rFonts w:eastAsiaTheme="minorEastAsia" w:cstheme="minorHAnsi"/>
        </w:rPr>
        <w:t xml:space="preserve">For lab courses, </w:t>
      </w:r>
      <w:r w:rsidR="00B312F7" w:rsidRPr="00A96B77">
        <w:rPr>
          <w:rFonts w:eastAsiaTheme="minorEastAsia" w:cstheme="minorHAnsi"/>
        </w:rPr>
        <w:t xml:space="preserve">you </w:t>
      </w:r>
      <w:r w:rsidR="00B312F7" w:rsidRPr="00A96B77">
        <w:rPr>
          <w:rFonts w:eastAsiaTheme="minorEastAsia" w:cstheme="minorHAnsi"/>
          <w:b/>
          <w:bCs/>
        </w:rPr>
        <w:t>must</w:t>
      </w:r>
      <w:r w:rsidR="00B312F7" w:rsidRPr="00A96B77">
        <w:rPr>
          <w:rFonts w:eastAsiaTheme="minorEastAsia" w:cstheme="minorHAnsi"/>
        </w:rPr>
        <w:t xml:space="preserve"> </w:t>
      </w:r>
      <w:r w:rsidRPr="00A96B77">
        <w:rPr>
          <w:rFonts w:eastAsiaTheme="minorEastAsia" w:cstheme="minorHAnsi"/>
        </w:rPr>
        <w:t>include safety procedures and guidelines:</w:t>
      </w:r>
    </w:p>
    <w:p w14:paraId="13EAFF1A" w14:textId="7DB0D752" w:rsidR="00977D27" w:rsidRPr="009E62BC" w:rsidRDefault="004C6ABF" w:rsidP="00494B3D">
      <w:pPr>
        <w:spacing w:after="0" w:line="240" w:lineRule="auto"/>
        <w:ind w:left="720"/>
        <w:rPr>
          <w:rFonts w:eastAsiaTheme="minorEastAsia" w:cstheme="minorHAnsi"/>
        </w:rPr>
      </w:pPr>
      <w:r w:rsidRPr="009E094B">
        <w:rPr>
          <w:rFonts w:cstheme="minorHAnsi"/>
        </w:rPr>
        <w:t>While working in laboratory sessions, students enrolled in [insert class name] are required to follow proper safety procedures and guidelines in all activities requiring lifting, climbing, walking on slippery surfaces, using equipment and tools, handling chemical solutions and hot and cold products. Students should be aware that UNT is not liable for injuries incurred while students are participating in class activities. All students are encouraged to secure adequate insurance coverage in the event of accidental injury. Students who do not have insurance coverage should consider obtaining Student Health Insurance. Brochures for student insurance are available in the UNT Student Health and Wellness Center. Students who are injured during class activities may seek medical attention at the Student Health and Wellness Center at rates that are reduced compared to other medical facilities. If students have an insurance plan other than Student Health Insurance at UNT, they should be sure that the plan covers treatment at this facility. If students choose not to go to the UNT Student Health and Wellness Center, they may be transported to an emergency room at a local hospital. Students are responsible for expenses incurred there.</w:t>
      </w:r>
      <w:r w:rsidR="00350D7B">
        <w:rPr>
          <w:rFonts w:eastAsiaTheme="minorEastAsia" w:cstheme="minorHAnsi"/>
        </w:rPr>
        <w:tab/>
      </w:r>
    </w:p>
    <w:p w14:paraId="3F82C67C" w14:textId="77777777" w:rsidR="00162DBA" w:rsidRPr="009E62BC" w:rsidRDefault="00162DBA" w:rsidP="007B0167">
      <w:pPr>
        <w:pStyle w:val="Heading2"/>
        <w:rPr>
          <w:rFonts w:cstheme="minorHAnsi"/>
        </w:rPr>
      </w:pPr>
      <w:r w:rsidRPr="009E62BC">
        <w:rPr>
          <w:rFonts w:cstheme="minorHAnsi"/>
        </w:rPr>
        <w:lastRenderedPageBreak/>
        <w:t xml:space="preserve">How to Succeed in this Course </w:t>
      </w:r>
    </w:p>
    <w:p w14:paraId="24B934FC" w14:textId="2C731EBE" w:rsidR="00B01BCB" w:rsidRDefault="0015039B" w:rsidP="00562A01">
      <w:pPr>
        <w:pBdr>
          <w:top w:val="single" w:sz="4" w:space="1" w:color="auto"/>
          <w:left w:val="single" w:sz="4" w:space="4" w:color="auto"/>
          <w:bottom w:val="single" w:sz="4" w:space="1" w:color="auto"/>
          <w:right w:val="single" w:sz="4" w:space="4" w:color="auto"/>
        </w:pBdr>
        <w:shd w:val="clear" w:color="auto" w:fill="EAF4D7" w:themeFill="accent1" w:themeFillTint="33"/>
        <w:spacing w:after="0" w:line="240" w:lineRule="auto"/>
        <w:rPr>
          <w:rFonts w:eastAsiaTheme="minorEastAsia" w:cstheme="minorHAnsi"/>
          <w:color w:val="000000" w:themeColor="text1"/>
        </w:rPr>
      </w:pPr>
      <w:r>
        <w:rPr>
          <w:rFonts w:eastAsiaTheme="minorEastAsia" w:cstheme="minorHAnsi"/>
          <w:color w:val="000000" w:themeColor="text1"/>
        </w:rPr>
        <w:t>S</w:t>
      </w:r>
      <w:r w:rsidR="00162DBA" w:rsidRPr="009E62BC">
        <w:rPr>
          <w:rFonts w:eastAsiaTheme="minorEastAsia" w:cstheme="minorHAnsi"/>
          <w:color w:val="000000" w:themeColor="text1"/>
        </w:rPr>
        <w:t xml:space="preserve">hare your availability with students </w:t>
      </w:r>
      <w:r w:rsidR="00E0314C">
        <w:rPr>
          <w:rFonts w:eastAsiaTheme="minorEastAsia" w:cstheme="minorHAnsi"/>
          <w:color w:val="000000" w:themeColor="text1"/>
        </w:rPr>
        <w:t xml:space="preserve">and </w:t>
      </w:r>
      <w:r w:rsidR="00162DBA" w:rsidRPr="009E62BC">
        <w:rPr>
          <w:rFonts w:eastAsiaTheme="minorEastAsia" w:cstheme="minorHAnsi"/>
          <w:color w:val="000000" w:themeColor="text1"/>
        </w:rPr>
        <w:t>communication preferences</w:t>
      </w:r>
      <w:r>
        <w:rPr>
          <w:rFonts w:eastAsiaTheme="minorEastAsia" w:cstheme="minorHAnsi"/>
          <w:color w:val="000000" w:themeColor="text1"/>
        </w:rPr>
        <w:t xml:space="preserve"> </w:t>
      </w:r>
      <w:r w:rsidR="00162DBA" w:rsidRPr="009E62BC">
        <w:rPr>
          <w:rFonts w:eastAsiaTheme="minorEastAsia" w:cstheme="minorHAnsi"/>
          <w:color w:val="000000" w:themeColor="text1"/>
        </w:rPr>
        <w:t xml:space="preserve">in a way that </w:t>
      </w:r>
      <w:r w:rsidRPr="009E62BC">
        <w:rPr>
          <w:rFonts w:eastAsiaTheme="minorEastAsia" w:cstheme="minorHAnsi"/>
          <w:color w:val="000000" w:themeColor="text1"/>
        </w:rPr>
        <w:t>reveals</w:t>
      </w:r>
      <w:r w:rsidR="00162DBA" w:rsidRPr="009E62BC">
        <w:rPr>
          <w:rFonts w:eastAsiaTheme="minorEastAsia" w:cstheme="minorHAnsi"/>
          <w:color w:val="000000" w:themeColor="text1"/>
        </w:rPr>
        <w:t xml:space="preserve"> the value of connecting outside of class and normalizes success through goals and challenges. </w:t>
      </w:r>
      <w:r w:rsidR="00491916">
        <w:rPr>
          <w:rFonts w:eastAsiaTheme="minorEastAsia" w:cstheme="minorHAnsi"/>
          <w:color w:val="000000" w:themeColor="text1"/>
        </w:rPr>
        <w:t xml:space="preserve">You </w:t>
      </w:r>
      <w:r w:rsidR="00491916" w:rsidRPr="00491916">
        <w:rPr>
          <w:rFonts w:eastAsiaTheme="minorEastAsia" w:cstheme="minorHAnsi"/>
          <w:b/>
          <w:bCs/>
          <w:color w:val="000000" w:themeColor="text1"/>
        </w:rPr>
        <w:t xml:space="preserve">must </w:t>
      </w:r>
      <w:r w:rsidR="00491916">
        <w:rPr>
          <w:rFonts w:eastAsiaTheme="minorEastAsia" w:cstheme="minorHAnsi"/>
          <w:color w:val="000000" w:themeColor="text1"/>
        </w:rPr>
        <w:t>include your office hours, and you might also s</w:t>
      </w:r>
      <w:r w:rsidR="00162DBA" w:rsidRPr="009E62BC">
        <w:rPr>
          <w:rFonts w:eastAsiaTheme="minorEastAsia" w:cstheme="minorHAnsi"/>
          <w:color w:val="000000" w:themeColor="text1"/>
        </w:rPr>
        <w:t>hare what success means to you</w:t>
      </w:r>
      <w:r w:rsidR="009C6386">
        <w:rPr>
          <w:rFonts w:eastAsiaTheme="minorEastAsia" w:cstheme="minorHAnsi"/>
          <w:color w:val="000000" w:themeColor="text1"/>
        </w:rPr>
        <w:t xml:space="preserve"> or i</w:t>
      </w:r>
      <w:r w:rsidR="00162DBA" w:rsidRPr="009E62BC">
        <w:rPr>
          <w:rFonts w:eastAsiaTheme="minorEastAsia" w:cstheme="minorHAnsi"/>
          <w:color w:val="000000" w:themeColor="text1"/>
        </w:rPr>
        <w:t>nclude common feedback you receive from students when they utilize office hours and</w:t>
      </w:r>
      <w:r w:rsidR="00E0314C">
        <w:rPr>
          <w:rFonts w:eastAsiaTheme="minorEastAsia" w:cstheme="minorHAnsi"/>
          <w:color w:val="000000" w:themeColor="text1"/>
        </w:rPr>
        <w:t>/or</w:t>
      </w:r>
      <w:r w:rsidR="00162DBA" w:rsidRPr="009E62BC">
        <w:rPr>
          <w:rFonts w:eastAsiaTheme="minorEastAsia" w:cstheme="minorHAnsi"/>
          <w:color w:val="000000" w:themeColor="text1"/>
        </w:rPr>
        <w:t xml:space="preserve"> other academic </w:t>
      </w:r>
      <w:r w:rsidR="00E919A7">
        <w:rPr>
          <w:rFonts w:eastAsiaTheme="minorEastAsia" w:cstheme="minorHAnsi"/>
          <w:color w:val="000000" w:themeColor="text1"/>
        </w:rPr>
        <w:t xml:space="preserve">success </w:t>
      </w:r>
      <w:r w:rsidR="00162DBA" w:rsidRPr="009E62BC">
        <w:rPr>
          <w:rFonts w:eastAsiaTheme="minorEastAsia" w:cstheme="minorHAnsi"/>
          <w:color w:val="000000" w:themeColor="text1"/>
        </w:rPr>
        <w:t xml:space="preserve">resources.  </w:t>
      </w:r>
    </w:p>
    <w:p w14:paraId="50B88270" w14:textId="77777777" w:rsidR="00617BBD" w:rsidRDefault="00617BBD" w:rsidP="00162DBA">
      <w:pPr>
        <w:spacing w:after="0" w:line="240" w:lineRule="auto"/>
        <w:rPr>
          <w:rFonts w:eastAsiaTheme="minorEastAsia" w:cstheme="minorHAnsi"/>
          <w:color w:val="000000" w:themeColor="text1"/>
        </w:rPr>
      </w:pPr>
    </w:p>
    <w:p w14:paraId="17055D90" w14:textId="576F206F" w:rsidR="00162DBA" w:rsidRPr="009E62BC" w:rsidRDefault="00B312F7" w:rsidP="00162DBA">
      <w:pPr>
        <w:spacing w:after="0" w:line="240" w:lineRule="auto"/>
        <w:rPr>
          <w:rFonts w:eastAsiaTheme="minorEastAsia" w:cstheme="minorHAnsi"/>
          <w:color w:val="000000" w:themeColor="text1"/>
        </w:rPr>
      </w:pPr>
      <w:r>
        <w:rPr>
          <w:rFonts w:eastAsiaTheme="minorEastAsia" w:cstheme="minorHAnsi"/>
          <w:color w:val="000000" w:themeColor="text1"/>
        </w:rPr>
        <w:t xml:space="preserve">You </w:t>
      </w:r>
      <w:r w:rsidRPr="00562A01">
        <w:rPr>
          <w:rFonts w:eastAsiaTheme="minorEastAsia" w:cstheme="minorHAnsi"/>
          <w:b/>
          <w:bCs/>
          <w:color w:val="000000" w:themeColor="text1"/>
        </w:rPr>
        <w:t>must</w:t>
      </w:r>
      <w:r>
        <w:rPr>
          <w:rFonts w:eastAsiaTheme="minorEastAsia" w:cstheme="minorHAnsi"/>
          <w:color w:val="000000" w:themeColor="text1"/>
        </w:rPr>
        <w:t xml:space="preserve"> include the </w:t>
      </w:r>
      <w:r w:rsidR="00162DBA" w:rsidRPr="009E094B">
        <w:rPr>
          <w:rFonts w:eastAsiaTheme="minorEastAsia" w:cstheme="minorHAnsi"/>
          <w:color w:val="000000" w:themeColor="text1"/>
        </w:rPr>
        <w:t>ADA accommodation statement:</w:t>
      </w:r>
      <w:r w:rsidR="00162DBA" w:rsidRPr="009E62BC">
        <w:rPr>
          <w:rFonts w:eastAsiaTheme="minorEastAsia" w:cstheme="minorHAnsi"/>
          <w:color w:val="000000" w:themeColor="text1"/>
        </w:rPr>
        <w:t xml:space="preserve"> </w:t>
      </w:r>
    </w:p>
    <w:p w14:paraId="72AF44B4" w14:textId="7246A3E1" w:rsidR="00F32B3F" w:rsidRPr="009E62BC" w:rsidRDefault="00162DBA" w:rsidP="00226B58">
      <w:pPr>
        <w:spacing w:after="0" w:line="240" w:lineRule="auto"/>
        <w:rPr>
          <w:rFonts w:cstheme="minorHAnsi"/>
          <w:color w:val="201F1E"/>
          <w:shd w:val="clear" w:color="auto" w:fill="FFFFFF"/>
        </w:rPr>
      </w:pPr>
      <w:r w:rsidRPr="009E62BC">
        <w:rPr>
          <w:rFonts w:cstheme="minorHAnsi"/>
          <w:color w:val="201F1E"/>
          <w:shd w:val="clear" w:color="auto" w:fill="FFFFFF"/>
        </w:rPr>
        <w:t xml:space="preserve">The University of North Texas makes reasonable academic accommodation for students with disabilities. Students seeking reasonable accommodation must first register with the Office of Disability </w:t>
      </w:r>
      <w:r w:rsidR="007B0167" w:rsidRPr="009E62BC">
        <w:rPr>
          <w:rFonts w:cstheme="minorHAnsi"/>
          <w:color w:val="201F1E"/>
          <w:shd w:val="clear" w:color="auto" w:fill="FFFFFF"/>
        </w:rPr>
        <w:t>Access</w:t>
      </w:r>
      <w:r w:rsidRPr="009E62BC">
        <w:rPr>
          <w:rFonts w:cstheme="minorHAnsi"/>
          <w:color w:val="201F1E"/>
          <w:shd w:val="clear" w:color="auto" w:fill="FFFFFF"/>
        </w:rPr>
        <w:t xml:space="preserve"> (ODA) to verify their eligibility. If a disability is verified, the ODA will provide you with a reasonable accommodation letter to be delivered to faculty to begin a private discussion regarding your specific needs in a course. You may request reasonable</w:t>
      </w:r>
      <w:r w:rsidRPr="009E62BC">
        <w:rPr>
          <w:rFonts w:cstheme="minorHAnsi"/>
          <w:color w:val="201F1E"/>
          <w:sz w:val="24"/>
          <w:szCs w:val="24"/>
          <w:shd w:val="clear" w:color="auto" w:fill="FFFFFF"/>
        </w:rPr>
        <w:t xml:space="preserve"> </w:t>
      </w:r>
      <w:r w:rsidRPr="009E62BC">
        <w:rPr>
          <w:rFonts w:cstheme="minorHAnsi"/>
          <w:color w:val="201F1E"/>
          <w:shd w:val="clear" w:color="auto" w:fill="FFFFFF"/>
        </w:rPr>
        <w:t xml:space="preserve">accommodations at any </w:t>
      </w:r>
      <w:r w:rsidR="005777DF" w:rsidRPr="009E62BC">
        <w:rPr>
          <w:rFonts w:cstheme="minorHAnsi"/>
          <w:color w:val="201F1E"/>
          <w:shd w:val="clear" w:color="auto" w:fill="FFFFFF"/>
        </w:rPr>
        <w:t>time;</w:t>
      </w:r>
      <w:r w:rsidRPr="009E62BC">
        <w:rPr>
          <w:rFonts w:cstheme="minorHAnsi"/>
          <w:color w:val="201F1E"/>
          <w:shd w:val="clear" w:color="auto" w:fill="FFFFFF"/>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w:t>
      </w:r>
      <w:hyperlink r:id="rId15" w:history="1">
        <w:r w:rsidRPr="00A574A1">
          <w:rPr>
            <w:rStyle w:val="Hyperlink"/>
            <w:rFonts w:cstheme="minorHAnsi"/>
            <w:color w:val="00853E"/>
            <w:shd w:val="clear" w:color="auto" w:fill="FFFFFF"/>
          </w:rPr>
          <w:t xml:space="preserve">Office of Disability </w:t>
        </w:r>
        <w:r w:rsidR="009008E3" w:rsidRPr="00A574A1">
          <w:rPr>
            <w:rStyle w:val="Hyperlink"/>
            <w:rFonts w:cstheme="minorHAnsi"/>
            <w:color w:val="00853E"/>
            <w:shd w:val="clear" w:color="auto" w:fill="FFFFFF"/>
          </w:rPr>
          <w:t>Access</w:t>
        </w:r>
      </w:hyperlink>
      <w:r w:rsidRPr="00EC67D5">
        <w:rPr>
          <w:rFonts w:cstheme="minorHAnsi"/>
          <w:color w:val="00853E"/>
          <w:shd w:val="clear" w:color="auto" w:fill="FFFFFF"/>
        </w:rPr>
        <w:t xml:space="preserve"> </w:t>
      </w:r>
      <w:r w:rsidRPr="009E62BC">
        <w:rPr>
          <w:rFonts w:cstheme="minorHAnsi"/>
          <w:color w:val="201F1E"/>
          <w:shd w:val="clear" w:color="auto" w:fill="FFFFFF"/>
        </w:rPr>
        <w:t xml:space="preserve">website </w:t>
      </w:r>
      <w:r w:rsidR="009008E3" w:rsidRPr="009E62BC">
        <w:rPr>
          <w:rFonts w:cstheme="minorHAnsi"/>
          <w:color w:val="201F1E"/>
          <w:shd w:val="clear" w:color="auto" w:fill="FFFFFF"/>
        </w:rPr>
        <w:t>(</w:t>
      </w:r>
      <w:hyperlink r:id="rId16" w:history="1">
        <w:r w:rsidR="0014283E" w:rsidRPr="00386D2A">
          <w:rPr>
            <w:rStyle w:val="Hyperlink"/>
            <w:rFonts w:cstheme="minorHAnsi"/>
            <w:color w:val="00853E"/>
            <w:shd w:val="clear" w:color="auto" w:fill="FFFFFF"/>
          </w:rPr>
          <w:t>https://studentaffairs.unt.edu/office-disability-access</w:t>
        </w:r>
      </w:hyperlink>
      <w:r w:rsidR="0014283E">
        <w:rPr>
          <w:rFonts w:cstheme="minorHAnsi"/>
          <w:color w:val="201F1E"/>
          <w:shd w:val="clear" w:color="auto" w:fill="FFFFFF"/>
        </w:rPr>
        <w:t>)</w:t>
      </w:r>
      <w:r w:rsidR="009008E3" w:rsidRPr="009E62BC">
        <w:rPr>
          <w:rFonts w:cstheme="minorHAnsi"/>
          <w:bdr w:val="none" w:sz="0" w:space="0" w:color="auto" w:frame="1"/>
          <w:shd w:val="clear" w:color="auto" w:fill="FFFFFF"/>
        </w:rPr>
        <w:t>.</w:t>
      </w:r>
      <w:r w:rsidR="00EC67D5">
        <w:rPr>
          <w:rFonts w:cstheme="minorHAnsi"/>
          <w:bdr w:val="none" w:sz="0" w:space="0" w:color="auto" w:frame="1"/>
          <w:shd w:val="clear" w:color="auto" w:fill="FFFFFF"/>
        </w:rPr>
        <w:t xml:space="preserve"> </w:t>
      </w:r>
      <w:r w:rsidRPr="009E62BC">
        <w:rPr>
          <w:rFonts w:cstheme="minorHAnsi"/>
          <w:color w:val="201F1E"/>
          <w:shd w:val="clear" w:color="auto" w:fill="FFFFFF"/>
        </w:rPr>
        <w:t>You may also contact ODA by phone at (940) 565-4323.</w:t>
      </w:r>
    </w:p>
    <w:p w14:paraId="259C0B6B" w14:textId="77777777" w:rsidR="00162DBA" w:rsidRPr="009E62BC" w:rsidRDefault="00162DBA" w:rsidP="00F32B3F">
      <w:pPr>
        <w:spacing w:after="0" w:line="240" w:lineRule="auto"/>
        <w:ind w:left="720"/>
      </w:pPr>
    </w:p>
    <w:p w14:paraId="6E6EE12F" w14:textId="07695018" w:rsidR="00162DBA" w:rsidRPr="009E62BC" w:rsidRDefault="00162DBA" w:rsidP="007B0167">
      <w:pPr>
        <w:pStyle w:val="Heading3"/>
        <w:ind w:firstLine="720"/>
        <w:rPr>
          <w:rFonts w:cstheme="minorHAnsi"/>
        </w:rPr>
      </w:pPr>
      <w:r w:rsidRPr="009E62BC">
        <w:rPr>
          <w:rFonts w:cstheme="minorHAnsi"/>
        </w:rPr>
        <w:t>Example language for a syllabus</w:t>
      </w:r>
      <w:r w:rsidR="007B0167" w:rsidRPr="009E62BC">
        <w:rPr>
          <w:rFonts w:cstheme="minorHAnsi"/>
        </w:rPr>
        <w:t xml:space="preserve"> on communication practices</w:t>
      </w:r>
    </w:p>
    <w:p w14:paraId="2EC1B5B2" w14:textId="77777777" w:rsidR="00162DBA" w:rsidRPr="009E62BC" w:rsidRDefault="00162DBA" w:rsidP="00162DBA">
      <w:pPr>
        <w:spacing w:after="0" w:line="240" w:lineRule="auto"/>
        <w:ind w:left="720"/>
        <w:rPr>
          <w:rFonts w:eastAsiaTheme="minorEastAsia" w:cstheme="minorHAnsi"/>
        </w:rPr>
      </w:pPr>
      <w:r w:rsidRPr="009E62BC">
        <w:rPr>
          <w:rFonts w:eastAsiaTheme="minorEastAsia" w:cstheme="minorHAnsi"/>
        </w:rPr>
        <w:t xml:space="preserve">Faculty members could describe this content by stating: </w:t>
      </w:r>
    </w:p>
    <w:p w14:paraId="58643D9D" w14:textId="77777777" w:rsidR="00162DBA" w:rsidRPr="009E62BC" w:rsidRDefault="00162DBA" w:rsidP="00162DBA">
      <w:pPr>
        <w:spacing w:after="0" w:line="240" w:lineRule="auto"/>
        <w:ind w:left="720"/>
        <w:rPr>
          <w:rFonts w:eastAsiaTheme="minorEastAsia" w:cstheme="minorHAnsi"/>
          <w:i/>
          <w:iCs/>
        </w:rPr>
      </w:pPr>
    </w:p>
    <w:p w14:paraId="189C829C" w14:textId="77777777" w:rsidR="00162DBA" w:rsidRPr="009E62BC" w:rsidRDefault="00162DBA" w:rsidP="00162DBA">
      <w:pPr>
        <w:spacing w:after="0" w:line="240" w:lineRule="auto"/>
        <w:ind w:left="720"/>
        <w:rPr>
          <w:rFonts w:cstheme="minorHAnsi"/>
          <w:i/>
          <w:iCs/>
        </w:rPr>
      </w:pPr>
      <w:r w:rsidRPr="009E62BC">
        <w:rPr>
          <w:rFonts w:eastAsiaTheme="minorEastAsia" w:cstheme="minorHAnsi"/>
          <w:i/>
          <w:iCs/>
        </w:rPr>
        <w:t xml:space="preserve">Connect with me through email and/or by attending office hours. During busy times, my inbox becomes rather full, so if you contact me and do not receive a response within two business days, please send a follow up email. A gentle nudge is always appreciated. </w:t>
      </w:r>
    </w:p>
    <w:p w14:paraId="474B5497" w14:textId="77777777" w:rsidR="00162DBA" w:rsidRPr="009E62BC" w:rsidRDefault="00162DBA" w:rsidP="00162DBA">
      <w:pPr>
        <w:spacing w:after="0" w:line="240" w:lineRule="auto"/>
        <w:ind w:left="720"/>
        <w:jc w:val="center"/>
        <w:rPr>
          <w:rFonts w:eastAsiaTheme="minorEastAsia" w:cstheme="minorHAnsi"/>
        </w:rPr>
      </w:pPr>
      <w:r w:rsidRPr="009E62BC">
        <w:rPr>
          <w:rFonts w:eastAsiaTheme="minorEastAsia" w:cstheme="minorHAnsi"/>
        </w:rPr>
        <w:t>or</w:t>
      </w:r>
    </w:p>
    <w:p w14:paraId="2FF90E5B" w14:textId="77777777" w:rsidR="00162DBA" w:rsidRPr="009E62BC" w:rsidRDefault="00162DBA" w:rsidP="00162DBA">
      <w:pPr>
        <w:spacing w:after="0" w:line="240" w:lineRule="auto"/>
        <w:ind w:left="720"/>
        <w:rPr>
          <w:rFonts w:cstheme="minorHAnsi"/>
          <w:i/>
          <w:iCs/>
        </w:rPr>
      </w:pPr>
      <w:r w:rsidRPr="009E62BC">
        <w:rPr>
          <w:rFonts w:eastAsiaTheme="minorEastAsia" w:cstheme="minorHAnsi"/>
          <w:i/>
          <w:iCs/>
        </w:rPr>
        <w:t xml:space="preserve">Office hours offer you an opportunity to ask for clarification or find support with understanding class material. Come visit me! I encourage you to connect with me and/or my TA for support. Additional office hours, in person and virtually, will be offered as the semester concludes. Your success is our goal. </w:t>
      </w:r>
    </w:p>
    <w:p w14:paraId="4F5AC1FD" w14:textId="77777777" w:rsidR="002E76BB" w:rsidRDefault="002E76BB" w:rsidP="002E76BB">
      <w:pPr>
        <w:pStyle w:val="Heading3"/>
        <w:ind w:firstLine="720"/>
        <w:rPr>
          <w:rFonts w:eastAsiaTheme="minorEastAsia" w:cstheme="minorHAnsi"/>
          <w:color w:val="000000" w:themeColor="text1"/>
        </w:rPr>
      </w:pPr>
    </w:p>
    <w:p w14:paraId="28D89B35" w14:textId="1B753479" w:rsidR="00690757" w:rsidRPr="00690757" w:rsidRDefault="002E76BB" w:rsidP="00690757">
      <w:pPr>
        <w:pStyle w:val="Heading3"/>
        <w:ind w:firstLine="720"/>
        <w:rPr>
          <w:rFonts w:cstheme="minorHAnsi"/>
        </w:rPr>
      </w:pPr>
      <w:r w:rsidRPr="009E62BC">
        <w:rPr>
          <w:rFonts w:cstheme="minorHAnsi"/>
        </w:rPr>
        <w:t>Example language for a syllabus on</w:t>
      </w:r>
      <w:r w:rsidR="00690757">
        <w:rPr>
          <w:rFonts w:cstheme="minorHAnsi"/>
        </w:rPr>
        <w:t xml:space="preserve"> academic success</w:t>
      </w:r>
      <w:r w:rsidR="00B61536">
        <w:rPr>
          <w:rFonts w:cstheme="minorHAnsi"/>
        </w:rPr>
        <w:t xml:space="preserve"> resources</w:t>
      </w:r>
    </w:p>
    <w:p w14:paraId="3EEBBDF9" w14:textId="77777777" w:rsidR="002E76BB" w:rsidRDefault="002E76BB" w:rsidP="002E76BB">
      <w:pPr>
        <w:spacing w:after="0" w:line="240" w:lineRule="auto"/>
        <w:ind w:left="720"/>
        <w:rPr>
          <w:rFonts w:eastAsiaTheme="minorEastAsia" w:cstheme="minorHAnsi"/>
        </w:rPr>
      </w:pPr>
      <w:r w:rsidRPr="009E62BC">
        <w:rPr>
          <w:rFonts w:eastAsiaTheme="minorEastAsia" w:cstheme="minorHAnsi"/>
        </w:rPr>
        <w:t xml:space="preserve">Faculty members could describe this content by stating: </w:t>
      </w:r>
    </w:p>
    <w:p w14:paraId="61F51CE8" w14:textId="77777777" w:rsidR="00947616" w:rsidRDefault="00947616" w:rsidP="00D43E60">
      <w:pPr>
        <w:pStyle w:val="NormalWeb"/>
        <w:shd w:val="clear" w:color="auto" w:fill="FFFFFF"/>
        <w:spacing w:before="0" w:beforeAutospacing="0" w:after="0" w:afterAutospacing="0"/>
        <w:ind w:left="720"/>
        <w:rPr>
          <w:rFonts w:asciiTheme="minorHAnsi" w:hAnsiTheme="minorHAnsi" w:cstheme="minorHAnsi"/>
          <w:i/>
          <w:iCs/>
          <w:color w:val="333333"/>
        </w:rPr>
      </w:pPr>
    </w:p>
    <w:p w14:paraId="30B1F36B" w14:textId="45D846B6" w:rsidR="000B0A07" w:rsidRPr="000B0A07" w:rsidRDefault="000B0A07" w:rsidP="00B75140">
      <w:pPr>
        <w:pStyle w:val="xxmsonormal0"/>
        <w:ind w:left="720"/>
        <w:rPr>
          <w:i/>
          <w:iCs/>
        </w:rPr>
      </w:pPr>
      <w:r w:rsidRPr="000B0A07">
        <w:rPr>
          <w:rStyle w:val="xxnormaltextrun"/>
          <w:i/>
          <w:iCs/>
          <w:color w:val="000000"/>
          <w:sz w:val="24"/>
          <w:szCs w:val="24"/>
          <w:shd w:val="clear" w:color="auto" w:fill="FFFFFF"/>
        </w:rPr>
        <w:t>UNT strives to offer you a high-quality education and a supportive environment, so you learn and grow. As a faculty member, I am committed to helping you be successful as a student. To learn more about campus resources and information on how you can be successful at UNT, go to </w:t>
      </w:r>
      <w:hyperlink r:id="rId17" w:history="1">
        <w:r w:rsidRPr="007B2AC9">
          <w:rPr>
            <w:rStyle w:val="xxnormaltextrun"/>
            <w:i/>
            <w:iCs/>
            <w:color w:val="00853E"/>
            <w:sz w:val="24"/>
            <w:szCs w:val="24"/>
            <w:u w:val="single"/>
            <w:shd w:val="clear" w:color="auto" w:fill="FFFFFF"/>
          </w:rPr>
          <w:t>unt.edu/succes</w:t>
        </w:r>
        <w:r w:rsidRPr="000B0A07">
          <w:rPr>
            <w:rStyle w:val="xxnormaltextrun"/>
            <w:i/>
            <w:iCs/>
            <w:color w:val="0563C1"/>
            <w:sz w:val="24"/>
            <w:szCs w:val="24"/>
            <w:u w:val="single"/>
            <w:shd w:val="clear" w:color="auto" w:fill="FFFFFF"/>
          </w:rPr>
          <w:t>s</w:t>
        </w:r>
      </w:hyperlink>
      <w:r w:rsidR="00B75140">
        <w:rPr>
          <w:i/>
          <w:iCs/>
          <w:color w:val="000000"/>
        </w:rPr>
        <w:t xml:space="preserve"> </w:t>
      </w:r>
      <w:r w:rsidR="00B75140">
        <w:rPr>
          <w:rFonts w:asciiTheme="minorHAnsi" w:hAnsiTheme="minorHAnsi" w:cstheme="minorHAnsi"/>
          <w:i/>
          <w:iCs/>
          <w:color w:val="333333"/>
        </w:rPr>
        <w:t xml:space="preserve">and explore </w:t>
      </w:r>
      <w:hyperlink r:id="rId18" w:history="1">
        <w:r w:rsidR="00B75140">
          <w:rPr>
            <w:rStyle w:val="Hyperlink"/>
            <w:rFonts w:asciiTheme="minorHAnsi" w:hAnsiTheme="minorHAnsi" w:cstheme="minorHAnsi"/>
            <w:i/>
            <w:iCs/>
            <w:color w:val="00853E"/>
          </w:rPr>
          <w:t>unt.edu/wellness</w:t>
        </w:r>
      </w:hyperlink>
      <w:r w:rsidRPr="000B0A07">
        <w:rPr>
          <w:rStyle w:val="xxnormaltextrun"/>
          <w:i/>
          <w:iCs/>
          <w:color w:val="000000"/>
          <w:sz w:val="24"/>
          <w:szCs w:val="24"/>
          <w:shd w:val="clear" w:color="auto" w:fill="FFFFFF"/>
        </w:rPr>
        <w:t>. To get all your enrollment and student financial-related questions answered, go to </w:t>
      </w:r>
      <w:hyperlink r:id="rId19" w:history="1">
        <w:r w:rsidRPr="007B2AC9">
          <w:rPr>
            <w:rStyle w:val="xxnormaltextrun"/>
            <w:i/>
            <w:iCs/>
            <w:color w:val="00853E"/>
            <w:sz w:val="24"/>
            <w:szCs w:val="24"/>
            <w:u w:val="single"/>
            <w:shd w:val="clear" w:color="auto" w:fill="FFFFFF"/>
          </w:rPr>
          <w:t>scrappysays.unt.edu</w:t>
        </w:r>
      </w:hyperlink>
      <w:r w:rsidRPr="000B0A07">
        <w:rPr>
          <w:rStyle w:val="xxnormaltextrun"/>
          <w:i/>
          <w:iCs/>
          <w:color w:val="000000"/>
          <w:sz w:val="24"/>
          <w:szCs w:val="24"/>
          <w:shd w:val="clear" w:color="auto" w:fill="FFFFFF"/>
        </w:rPr>
        <w:t>.</w:t>
      </w:r>
    </w:p>
    <w:p w14:paraId="7FA7D455" w14:textId="77777777" w:rsidR="00741457" w:rsidRDefault="00741457" w:rsidP="001D6B98">
      <w:pPr>
        <w:pStyle w:val="Heading3"/>
      </w:pPr>
    </w:p>
    <w:p w14:paraId="5CA863C7" w14:textId="513BD6AF" w:rsidR="00162DBA" w:rsidRPr="009E62BC" w:rsidRDefault="00162DBA" w:rsidP="002B2027">
      <w:pPr>
        <w:pStyle w:val="Heading2"/>
      </w:pPr>
      <w:r w:rsidRPr="009E62BC">
        <w:t xml:space="preserve">Supporting Your Success and Creating an Inclusive Learning Environment  </w:t>
      </w:r>
    </w:p>
    <w:p w14:paraId="4308BF75" w14:textId="1A1A0810" w:rsidR="00162DBA" w:rsidRPr="009E62BC" w:rsidRDefault="00162DBA" w:rsidP="00D37D2A">
      <w:pPr>
        <w:pBdr>
          <w:top w:val="single" w:sz="4" w:space="1" w:color="auto"/>
          <w:left w:val="single" w:sz="4" w:space="4" w:color="auto"/>
          <w:bottom w:val="single" w:sz="4" w:space="1" w:color="auto"/>
          <w:right w:val="single" w:sz="4" w:space="4" w:color="auto"/>
        </w:pBdr>
        <w:shd w:val="clear" w:color="auto" w:fill="EAF4D7" w:themeFill="accent1" w:themeFillTint="33"/>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Communicate your commitment to the importance/value of an inclusive learning environment.  What barriers to student success would you like to prevent by working collectively to develop community norms within the course?  </w:t>
      </w:r>
    </w:p>
    <w:p w14:paraId="76AE9C8F" w14:textId="206F0832" w:rsidR="00701FCB" w:rsidRPr="00701FCB" w:rsidRDefault="000648B7" w:rsidP="00701FCB">
      <w:r>
        <w:rPr>
          <w:rFonts w:cstheme="minorHAnsi"/>
        </w:rPr>
        <w:tab/>
      </w:r>
    </w:p>
    <w:p w14:paraId="0E1AE375" w14:textId="10A12E1E" w:rsidR="00162DBA" w:rsidRPr="009E62BC" w:rsidRDefault="00162DBA" w:rsidP="008E150C">
      <w:pPr>
        <w:pStyle w:val="Heading3"/>
        <w:rPr>
          <w:rFonts w:cstheme="minorHAnsi"/>
        </w:rPr>
      </w:pPr>
      <w:r w:rsidRPr="009E62BC">
        <w:rPr>
          <w:rFonts w:cstheme="minorHAnsi"/>
        </w:rPr>
        <w:lastRenderedPageBreak/>
        <w:t>Example language for a syllabus</w:t>
      </w:r>
      <w:r w:rsidR="007B0167" w:rsidRPr="009E62BC">
        <w:rPr>
          <w:rFonts w:cstheme="minorHAnsi"/>
        </w:rPr>
        <w:t xml:space="preserve"> about inclusion</w:t>
      </w:r>
    </w:p>
    <w:p w14:paraId="3894B12F" w14:textId="77777777" w:rsidR="00162DBA" w:rsidRPr="009E62BC" w:rsidRDefault="00162DBA" w:rsidP="00162DBA">
      <w:pPr>
        <w:spacing w:after="0" w:line="240" w:lineRule="auto"/>
        <w:ind w:left="720"/>
        <w:rPr>
          <w:rFonts w:eastAsiaTheme="minorEastAsia" w:cstheme="minorHAnsi"/>
        </w:rPr>
      </w:pPr>
      <w:r w:rsidRPr="009E62BC">
        <w:rPr>
          <w:rFonts w:eastAsiaTheme="minorEastAsia" w:cstheme="minorHAnsi"/>
        </w:rPr>
        <w:t xml:space="preserve">Faculty members could describe this content by stating: </w:t>
      </w:r>
    </w:p>
    <w:p w14:paraId="3B5E1BF6" w14:textId="77777777" w:rsidR="00162DBA" w:rsidRPr="009E62BC" w:rsidRDefault="00162DBA" w:rsidP="00162DBA">
      <w:pPr>
        <w:spacing w:after="0" w:line="240" w:lineRule="auto"/>
        <w:ind w:left="720"/>
        <w:rPr>
          <w:rFonts w:eastAsiaTheme="minorEastAsia" w:cstheme="minorHAnsi"/>
          <w:i/>
          <w:iCs/>
        </w:rPr>
      </w:pPr>
    </w:p>
    <w:p w14:paraId="24637593" w14:textId="582E574D" w:rsidR="00162DBA" w:rsidRPr="009E62BC" w:rsidRDefault="00162DBA" w:rsidP="00162DBA">
      <w:pPr>
        <w:spacing w:after="0" w:line="240" w:lineRule="auto"/>
        <w:ind w:left="720"/>
        <w:rPr>
          <w:rFonts w:eastAsia="Arial" w:cstheme="minorHAnsi"/>
          <w:i/>
          <w:iCs/>
        </w:rPr>
      </w:pPr>
      <w:r w:rsidRPr="009E62BC">
        <w:rPr>
          <w:rFonts w:eastAsiaTheme="minorEastAsia" w:cstheme="minorHAnsi"/>
          <w:i/>
          <w:iCs/>
        </w:rPr>
        <w:t xml:space="preserve">I value the many perspectives students bring to our campus. Please work with me to create a classroom culture of open communication, mutual respect, and </w:t>
      </w:r>
      <w:r w:rsidR="00C94CA5">
        <w:rPr>
          <w:rFonts w:eastAsiaTheme="minorEastAsia" w:cstheme="minorHAnsi"/>
          <w:i/>
          <w:iCs/>
        </w:rPr>
        <w:t>belonging</w:t>
      </w:r>
      <w:r w:rsidRPr="009E62BC">
        <w:rPr>
          <w:rFonts w:eastAsiaTheme="minorEastAsia" w:cstheme="minorHAnsi"/>
          <w:i/>
          <w:iCs/>
        </w:rPr>
        <w:t xml:space="preserve">. All discussions should be respectful and civil. Although disagreements and debates are encouraged, personal attacks are unacceptable. Together, we can ensure a safe and welcoming classroom for all. If you ever feel like this is not the case, please stop by my office and let me know. We are all learning together. </w:t>
      </w:r>
    </w:p>
    <w:p w14:paraId="16A24DA4" w14:textId="77777777" w:rsidR="00162DBA" w:rsidRPr="009E62BC" w:rsidRDefault="00162DBA" w:rsidP="00162DBA">
      <w:pPr>
        <w:spacing w:after="0" w:line="240" w:lineRule="auto"/>
        <w:ind w:left="720"/>
        <w:jc w:val="center"/>
        <w:rPr>
          <w:rFonts w:eastAsiaTheme="minorEastAsia" w:cstheme="minorHAnsi"/>
        </w:rPr>
      </w:pPr>
      <w:r w:rsidRPr="009E62BC">
        <w:rPr>
          <w:rFonts w:eastAsiaTheme="minorEastAsia" w:cstheme="minorHAnsi"/>
        </w:rPr>
        <w:t>or</w:t>
      </w:r>
    </w:p>
    <w:p w14:paraId="7A396F32" w14:textId="5CA4EE68" w:rsidR="00162DBA" w:rsidRPr="009E62BC" w:rsidRDefault="00162DBA" w:rsidP="00162DBA">
      <w:pPr>
        <w:spacing w:after="0" w:line="240" w:lineRule="auto"/>
        <w:ind w:left="720"/>
        <w:rPr>
          <w:rFonts w:eastAsia="Calibri" w:cstheme="minorHAnsi"/>
        </w:rPr>
      </w:pPr>
      <w:r w:rsidRPr="009E62BC">
        <w:rPr>
          <w:rFonts w:eastAsiaTheme="minorEastAsia" w:cstheme="minorHAnsi"/>
          <w:i/>
          <w:iCs/>
        </w:rPr>
        <w:t>Every student in this class should have the right to learn and engage within an environment of respect and courtesy from others.  We will discuss our classroom’s habits of engagement and I also encourage you to review UNT’s student code of conduct so that we can all start with the same baseline civility understanding</w:t>
      </w:r>
      <w:r w:rsidRPr="009E62BC">
        <w:rPr>
          <w:rFonts w:eastAsiaTheme="minorEastAsia" w:cstheme="minorHAnsi"/>
        </w:rPr>
        <w:t xml:space="preserve"> </w:t>
      </w:r>
      <w:r w:rsidRPr="00E224A1">
        <w:rPr>
          <w:rFonts w:eastAsiaTheme="minorEastAsia" w:cstheme="minorHAnsi"/>
          <w:color w:val="00853E"/>
        </w:rPr>
        <w:t>(</w:t>
      </w:r>
      <w:hyperlink r:id="rId20" w:history="1">
        <w:r w:rsidR="00FF3549" w:rsidRPr="00A96B77">
          <w:rPr>
            <w:rStyle w:val="Hyperlink"/>
            <w:rFonts w:eastAsia="Calibri" w:cstheme="minorHAnsi"/>
            <w:color w:val="00853E"/>
          </w:rPr>
          <w:t>Code of Student Conduct</w:t>
        </w:r>
      </w:hyperlink>
      <w:r w:rsidR="009008E3" w:rsidRPr="009E62BC">
        <w:rPr>
          <w:rFonts w:eastAsia="Calibri" w:cstheme="minorHAnsi"/>
        </w:rPr>
        <w:t xml:space="preserve">) </w:t>
      </w:r>
      <w:r w:rsidRPr="009E62BC">
        <w:rPr>
          <w:rFonts w:eastAsia="Calibri" w:cstheme="minorHAnsi"/>
        </w:rPr>
        <w:t>(</w:t>
      </w:r>
      <w:hyperlink r:id="rId21" w:history="1">
        <w:r w:rsidR="00FF3549" w:rsidRPr="00FF3549">
          <w:rPr>
            <w:rStyle w:val="Hyperlink"/>
            <w:rFonts w:eastAsia="Calibri" w:cstheme="minorHAnsi"/>
            <w:color w:val="00853E"/>
          </w:rPr>
          <w:t>https://policy.unt.edu/policy/07-012</w:t>
        </w:r>
      </w:hyperlink>
      <w:r w:rsidRPr="009E62BC">
        <w:rPr>
          <w:rFonts w:eastAsia="Calibri" w:cstheme="minorHAnsi"/>
        </w:rPr>
        <w:t>)</w:t>
      </w:r>
      <w:r w:rsidR="00B76DA3">
        <w:rPr>
          <w:rFonts w:eastAsia="Calibri" w:cstheme="minorHAnsi"/>
        </w:rPr>
        <w:t>.</w:t>
      </w:r>
      <w:r w:rsidR="00FF3549">
        <w:rPr>
          <w:rFonts w:eastAsia="Calibri" w:cstheme="minorHAnsi"/>
        </w:rPr>
        <w:t xml:space="preserve"> </w:t>
      </w:r>
      <w:r w:rsidR="00701FCB">
        <w:rPr>
          <w:rFonts w:eastAsia="Calibri" w:cstheme="minorHAnsi"/>
        </w:rPr>
        <w:t xml:space="preserve"> </w:t>
      </w:r>
    </w:p>
    <w:p w14:paraId="46A422D5" w14:textId="77777777" w:rsidR="00444E21" w:rsidRPr="009E62BC" w:rsidRDefault="00444E21" w:rsidP="00162DBA">
      <w:pPr>
        <w:spacing w:after="0" w:line="240" w:lineRule="auto"/>
        <w:rPr>
          <w:rFonts w:eastAsiaTheme="minorEastAsia" w:cstheme="minorHAnsi"/>
          <w:color w:val="000000" w:themeColor="text1"/>
          <w:sz w:val="24"/>
          <w:szCs w:val="24"/>
        </w:rPr>
      </w:pPr>
    </w:p>
    <w:p w14:paraId="379965A5" w14:textId="77777777" w:rsidR="008B13FB" w:rsidRPr="009E62BC" w:rsidRDefault="008B13FB" w:rsidP="008B13FB">
      <w:pPr>
        <w:pStyle w:val="Heading2"/>
        <w:rPr>
          <w:rFonts w:cstheme="minorHAnsi"/>
        </w:rPr>
      </w:pPr>
      <w:r w:rsidRPr="009E62BC">
        <w:rPr>
          <w:rFonts w:cstheme="minorHAnsi"/>
        </w:rPr>
        <w:t xml:space="preserve">Required/Recommended Materials </w:t>
      </w:r>
    </w:p>
    <w:p w14:paraId="12DD3499" w14:textId="2AE053B8" w:rsidR="008B13FB" w:rsidRPr="009E62BC" w:rsidRDefault="00A367A3" w:rsidP="006D3986">
      <w:pPr>
        <w:pBdr>
          <w:top w:val="single" w:sz="4" w:space="1" w:color="auto"/>
          <w:left w:val="single" w:sz="4" w:space="4" w:color="auto"/>
          <w:bottom w:val="single" w:sz="4" w:space="1" w:color="auto"/>
          <w:right w:val="single" w:sz="4" w:space="4" w:color="auto"/>
        </w:pBdr>
        <w:shd w:val="clear" w:color="auto" w:fill="EAF4D7" w:themeFill="accent1" w:themeFillTint="33"/>
        <w:spacing w:after="0" w:line="240" w:lineRule="auto"/>
        <w:rPr>
          <w:rFonts w:eastAsiaTheme="minorEastAsia" w:cstheme="minorHAnsi"/>
          <w:color w:val="729928" w:themeColor="accent1" w:themeShade="BF"/>
        </w:rPr>
      </w:pPr>
      <w:r>
        <w:rPr>
          <w:rFonts w:eastAsiaTheme="minorEastAsia" w:cstheme="minorHAnsi"/>
          <w:color w:val="000000" w:themeColor="text1"/>
        </w:rPr>
        <w:t>In this part of the syllabu</w:t>
      </w:r>
      <w:r w:rsidR="00993B5E">
        <w:rPr>
          <w:rFonts w:eastAsiaTheme="minorEastAsia" w:cstheme="minorHAnsi"/>
          <w:color w:val="000000" w:themeColor="text1"/>
        </w:rPr>
        <w:t xml:space="preserve">s, you </w:t>
      </w:r>
      <w:r w:rsidR="00993B5E" w:rsidRPr="000A5E27">
        <w:rPr>
          <w:rFonts w:eastAsiaTheme="minorEastAsia" w:cstheme="minorHAnsi"/>
          <w:b/>
          <w:bCs/>
          <w:color w:val="000000" w:themeColor="text1"/>
        </w:rPr>
        <w:t>must</w:t>
      </w:r>
      <w:r w:rsidR="00993B5E">
        <w:rPr>
          <w:rFonts w:eastAsiaTheme="minorEastAsia" w:cstheme="minorHAnsi"/>
          <w:color w:val="000000" w:themeColor="text1"/>
        </w:rPr>
        <w:t xml:space="preserve"> list required and/or recommended textbooks, workbooks, and other materials. </w:t>
      </w:r>
      <w:r w:rsidR="008B13FB" w:rsidRPr="009E62BC">
        <w:rPr>
          <w:rFonts w:eastAsiaTheme="minorEastAsia" w:cstheme="minorHAnsi"/>
          <w:color w:val="000000" w:themeColor="text1"/>
        </w:rPr>
        <w:t xml:space="preserve">Insert full bibliographic entry for each textbook required for the course. Use the citation style appropriate to your department. </w:t>
      </w:r>
      <w:r w:rsidR="0099645B">
        <w:rPr>
          <w:rFonts w:eastAsiaTheme="minorEastAsia" w:cstheme="minorHAnsi"/>
          <w:color w:val="000000" w:themeColor="text1"/>
        </w:rPr>
        <w:t>Use</w:t>
      </w:r>
      <w:r w:rsidR="008B13FB" w:rsidRPr="009E62BC">
        <w:rPr>
          <w:rFonts w:eastAsiaTheme="minorEastAsia" w:cstheme="minorHAnsi"/>
          <w:color w:val="000000" w:themeColor="text1"/>
        </w:rPr>
        <w:t xml:space="preserve"> the format you require </w:t>
      </w:r>
      <w:r w:rsidR="0099645B">
        <w:rPr>
          <w:rFonts w:eastAsiaTheme="minorEastAsia" w:cstheme="minorHAnsi"/>
          <w:color w:val="000000" w:themeColor="text1"/>
        </w:rPr>
        <w:t xml:space="preserve">of </w:t>
      </w:r>
      <w:r w:rsidR="008B13FB" w:rsidRPr="009E62BC">
        <w:rPr>
          <w:rFonts w:eastAsiaTheme="minorEastAsia" w:cstheme="minorHAnsi"/>
          <w:color w:val="000000" w:themeColor="text1"/>
        </w:rPr>
        <w:t xml:space="preserve">students. </w:t>
      </w:r>
    </w:p>
    <w:p w14:paraId="2D3954B2" w14:textId="77777777" w:rsidR="00FC1A5D" w:rsidRPr="00FC1A5D" w:rsidRDefault="00FC1A5D" w:rsidP="00FC1A5D">
      <w:pPr>
        <w:pStyle w:val="ListParagraph"/>
        <w:spacing w:after="0" w:line="240" w:lineRule="auto"/>
        <w:rPr>
          <w:rFonts w:cstheme="minorHAnsi"/>
        </w:rPr>
      </w:pPr>
    </w:p>
    <w:p w14:paraId="48C3AFAA" w14:textId="2553DA83" w:rsidR="008B4CAA" w:rsidRPr="008B4CAA" w:rsidRDefault="008B13FB" w:rsidP="008B13FB">
      <w:pPr>
        <w:pStyle w:val="ListParagraph"/>
        <w:numPr>
          <w:ilvl w:val="0"/>
          <w:numId w:val="32"/>
        </w:numPr>
        <w:spacing w:after="0" w:line="240" w:lineRule="auto"/>
        <w:rPr>
          <w:rFonts w:cstheme="minorHAnsi"/>
        </w:rPr>
      </w:pPr>
      <w:r w:rsidRPr="009E62BC">
        <w:rPr>
          <w:rFonts w:eastAsiaTheme="minorEastAsia" w:cstheme="minorHAnsi"/>
          <w:color w:val="000000" w:themeColor="text1"/>
        </w:rPr>
        <w:t xml:space="preserve">Textbook information (title, author, date and edition, publisher, cost, where available)  </w:t>
      </w:r>
    </w:p>
    <w:p w14:paraId="4B379A43" w14:textId="4A7D6CCC" w:rsidR="008B13FB" w:rsidRPr="009E62BC" w:rsidRDefault="008B13FB" w:rsidP="008C3C2B">
      <w:pPr>
        <w:pStyle w:val="ListParagraph"/>
        <w:numPr>
          <w:ilvl w:val="1"/>
          <w:numId w:val="32"/>
        </w:numPr>
        <w:spacing w:after="0" w:line="240" w:lineRule="auto"/>
        <w:rPr>
          <w:rFonts w:cstheme="minorHAnsi"/>
        </w:rPr>
      </w:pPr>
      <w:r w:rsidRPr="009E62BC">
        <w:rPr>
          <w:rFonts w:eastAsiaTheme="minorEastAsia" w:cstheme="minorHAnsi"/>
          <w:color w:val="000000" w:themeColor="text1"/>
        </w:rPr>
        <w:t>If you provide an image of the textbook(s), make sure the images include alt-tags.</w:t>
      </w:r>
    </w:p>
    <w:p w14:paraId="2F25DD86" w14:textId="77777777" w:rsidR="008B13FB" w:rsidRPr="009E62BC" w:rsidRDefault="008B13FB" w:rsidP="008B13FB">
      <w:pPr>
        <w:pStyle w:val="ListParagraph"/>
        <w:numPr>
          <w:ilvl w:val="0"/>
          <w:numId w:val="32"/>
        </w:numPr>
        <w:spacing w:after="0" w:line="240" w:lineRule="auto"/>
        <w:rPr>
          <w:rFonts w:cstheme="minorHAnsi"/>
        </w:rPr>
      </w:pPr>
      <w:r w:rsidRPr="009E62BC">
        <w:rPr>
          <w:rFonts w:eastAsiaTheme="minorEastAsia" w:cstheme="minorHAnsi"/>
          <w:color w:val="000000" w:themeColor="text1"/>
        </w:rPr>
        <w:t xml:space="preserve">Supplementary materials and/or readings (including whether they are required or recommended) </w:t>
      </w:r>
    </w:p>
    <w:p w14:paraId="5AB027B5" w14:textId="77777777" w:rsidR="008B13FB" w:rsidRPr="009E62BC" w:rsidRDefault="008B13FB" w:rsidP="008B13FB">
      <w:pPr>
        <w:pStyle w:val="ListParagraph"/>
        <w:numPr>
          <w:ilvl w:val="0"/>
          <w:numId w:val="32"/>
        </w:numPr>
        <w:spacing w:after="0" w:line="240" w:lineRule="auto"/>
        <w:rPr>
          <w:rFonts w:eastAsia="Arial" w:cstheme="minorHAnsi"/>
          <w:color w:val="000000" w:themeColor="text1"/>
        </w:rPr>
      </w:pPr>
      <w:r w:rsidRPr="009E62BC">
        <w:rPr>
          <w:rFonts w:eastAsiaTheme="minorEastAsia" w:cstheme="minorHAnsi"/>
          <w:color w:val="000000" w:themeColor="text1"/>
        </w:rPr>
        <w:t>Technology requirements for courses with digital materials:</w:t>
      </w:r>
    </w:p>
    <w:p w14:paraId="64625D97" w14:textId="5FB64379" w:rsidR="00701FCB" w:rsidRDefault="008B13FB" w:rsidP="00701FCB">
      <w:pPr>
        <w:spacing w:after="0" w:line="240" w:lineRule="auto"/>
        <w:ind w:left="1008"/>
        <w:rPr>
          <w:rFonts w:eastAsiaTheme="minorEastAsia" w:cstheme="minorHAnsi"/>
        </w:rPr>
      </w:pPr>
      <w:r w:rsidRPr="009E62BC">
        <w:rPr>
          <w:rFonts w:eastAsiaTheme="minorEastAsia" w:cstheme="minorHAnsi"/>
        </w:rPr>
        <w:t xml:space="preserve">Class Materials for Digital Learning language </w:t>
      </w:r>
      <w:r w:rsidRPr="00AA22E6">
        <w:rPr>
          <w:rFonts w:eastAsiaTheme="minorEastAsia" w:cstheme="minorHAnsi"/>
          <w:b/>
          <w:bCs/>
        </w:rPr>
        <w:t xml:space="preserve">must </w:t>
      </w:r>
      <w:r w:rsidRPr="009E62BC">
        <w:rPr>
          <w:rFonts w:eastAsiaTheme="minorEastAsia" w:cstheme="minorHAnsi"/>
        </w:rPr>
        <w:t>include the following:</w:t>
      </w:r>
      <w:r w:rsidRPr="009E62BC">
        <w:rPr>
          <w:rFonts w:eastAsia="Arial" w:cstheme="minorHAnsi"/>
          <w:color w:val="000000" w:themeColor="text1"/>
        </w:rPr>
        <w:t xml:space="preserve"> </w:t>
      </w:r>
      <w:r w:rsidRPr="009E62BC">
        <w:rPr>
          <w:rFonts w:eastAsiaTheme="minorEastAsia" w:cstheme="minorHAnsi"/>
        </w:rPr>
        <w:t>This course has digital components.</w:t>
      </w:r>
      <w:r w:rsidR="00EC3110">
        <w:rPr>
          <w:rFonts w:eastAsiaTheme="minorEastAsia" w:cstheme="minorHAnsi"/>
        </w:rPr>
        <w:t xml:space="preserve"> </w:t>
      </w:r>
      <w:r w:rsidRPr="009E62BC">
        <w:rPr>
          <w:rFonts w:eastAsiaTheme="minorEastAsia" w:cstheme="minorHAnsi"/>
        </w:rPr>
        <w:t xml:space="preserve">To fully participate in this class, students will need internet access to reference content on the Canvas Learning Management System and [faculty member to include other required equipment or software such as a webcam, microphone, Adobe Photoshop, etc.]. If circumstances change, you will be informed of other technical needs to access course content.  Information on how to be successful in a digital learning environment can be found at </w:t>
      </w:r>
      <w:hyperlink r:id="rId22" w:history="1">
        <w:r w:rsidRPr="00701FCB">
          <w:rPr>
            <w:rStyle w:val="Hyperlink"/>
            <w:rFonts w:eastAsiaTheme="minorEastAsia" w:cstheme="minorHAnsi"/>
            <w:color w:val="00853E"/>
          </w:rPr>
          <w:t>Learn Anywhere</w:t>
        </w:r>
      </w:hyperlink>
      <w:r w:rsidRPr="00701FCB">
        <w:rPr>
          <w:rFonts w:eastAsiaTheme="minorEastAsia" w:cstheme="minorHAnsi"/>
          <w:color w:val="00853E"/>
        </w:rPr>
        <w:t xml:space="preserve"> </w:t>
      </w:r>
      <w:r w:rsidRPr="009E62BC">
        <w:rPr>
          <w:rFonts w:eastAsiaTheme="minorEastAsia" w:cstheme="minorHAnsi"/>
        </w:rPr>
        <w:t>(</w:t>
      </w:r>
      <w:hyperlink r:id="rId23" w:history="1">
        <w:r w:rsidR="00701FCB" w:rsidRPr="00701FCB">
          <w:rPr>
            <w:rStyle w:val="Hyperlink"/>
            <w:rFonts w:eastAsiaTheme="minorEastAsia" w:cstheme="minorHAnsi"/>
            <w:color w:val="00853E"/>
          </w:rPr>
          <w:t>https://online.unt.edu/learn</w:t>
        </w:r>
      </w:hyperlink>
      <w:r w:rsidRPr="009E62BC">
        <w:rPr>
          <w:rFonts w:eastAsiaTheme="minorEastAsia" w:cstheme="minorHAnsi"/>
        </w:rPr>
        <w:t>)</w:t>
      </w:r>
      <w:r w:rsidR="00701FCB">
        <w:rPr>
          <w:rFonts w:eastAsiaTheme="minorEastAsia" w:cstheme="minorHAnsi"/>
        </w:rPr>
        <w:t xml:space="preserve">. </w:t>
      </w:r>
    </w:p>
    <w:p w14:paraId="16A9ED00" w14:textId="77777777" w:rsidR="00D30A90" w:rsidRDefault="00D30A90" w:rsidP="00D30A90">
      <w:pPr>
        <w:spacing w:after="0" w:line="240" w:lineRule="auto"/>
        <w:rPr>
          <w:rFonts w:eastAsiaTheme="minorEastAsia" w:cstheme="minorHAnsi"/>
        </w:rPr>
      </w:pPr>
    </w:p>
    <w:p w14:paraId="176A98E4" w14:textId="77777777" w:rsidR="008335EF" w:rsidRPr="009E62BC" w:rsidRDefault="008335EF" w:rsidP="008335EF">
      <w:pPr>
        <w:pStyle w:val="Heading2"/>
        <w:rPr>
          <w:rFonts w:cstheme="minorHAnsi"/>
        </w:rPr>
      </w:pPr>
      <w:r w:rsidRPr="009E62BC">
        <w:rPr>
          <w:rFonts w:cstheme="minorHAnsi"/>
        </w:rPr>
        <w:t xml:space="preserve">Course </w:t>
      </w:r>
      <w:r>
        <w:rPr>
          <w:rFonts w:cstheme="minorHAnsi"/>
        </w:rPr>
        <w:t>Requirements/</w:t>
      </w:r>
      <w:r w:rsidRPr="009E62BC">
        <w:rPr>
          <w:rFonts w:cstheme="minorHAnsi"/>
        </w:rPr>
        <w:t xml:space="preserve">Schedule </w:t>
      </w:r>
    </w:p>
    <w:p w14:paraId="6F780FB5" w14:textId="69847E7B" w:rsidR="008335EF" w:rsidRPr="00AA22E6" w:rsidRDefault="00DD5705" w:rsidP="008335EF">
      <w:pPr>
        <w:pBdr>
          <w:top w:val="single" w:sz="4" w:space="1" w:color="auto"/>
          <w:left w:val="single" w:sz="4" w:space="4" w:color="auto"/>
          <w:bottom w:val="single" w:sz="4" w:space="1" w:color="auto"/>
          <w:right w:val="single" w:sz="4" w:space="4" w:color="auto"/>
        </w:pBdr>
        <w:shd w:val="clear" w:color="auto" w:fill="EAF4D7" w:themeFill="accent1" w:themeFillTint="33"/>
        <w:spacing w:after="0" w:line="240" w:lineRule="auto"/>
        <w:rPr>
          <w:rFonts w:eastAsiaTheme="minorEastAsia" w:cstheme="minorHAnsi"/>
          <w:sz w:val="24"/>
          <w:szCs w:val="24"/>
        </w:rPr>
      </w:pPr>
      <w:r>
        <w:rPr>
          <w:rFonts w:eastAsiaTheme="minorEastAsia" w:cstheme="minorHAnsi"/>
        </w:rPr>
        <w:t xml:space="preserve">Faculty </w:t>
      </w:r>
      <w:r w:rsidRPr="00DD5705">
        <w:rPr>
          <w:rFonts w:eastAsiaTheme="minorEastAsia" w:cstheme="minorHAnsi"/>
          <w:b/>
          <w:bCs/>
        </w:rPr>
        <w:t xml:space="preserve">must </w:t>
      </w:r>
      <w:r w:rsidR="00A65A99" w:rsidRPr="00A65A99">
        <w:rPr>
          <w:rFonts w:eastAsiaTheme="minorEastAsia" w:cstheme="minorHAnsi"/>
        </w:rPr>
        <w:t>provide a general</w:t>
      </w:r>
      <w:r w:rsidR="00A65A99">
        <w:rPr>
          <w:rFonts w:eastAsiaTheme="minorEastAsia" w:cstheme="minorHAnsi"/>
        </w:rPr>
        <w:t xml:space="preserve"> description of the subject matter of each lecture or </w:t>
      </w:r>
      <w:r w:rsidR="00195D52">
        <w:rPr>
          <w:rFonts w:eastAsiaTheme="minorEastAsia" w:cstheme="minorHAnsi"/>
        </w:rPr>
        <w:t>discussion and</w:t>
      </w:r>
      <w:r w:rsidR="00A65A99">
        <w:rPr>
          <w:rFonts w:eastAsiaTheme="minorEastAsia" w:cstheme="minorHAnsi"/>
          <w:b/>
          <w:bCs/>
        </w:rPr>
        <w:t xml:space="preserve"> </w:t>
      </w:r>
      <w:r>
        <w:rPr>
          <w:rFonts w:eastAsiaTheme="minorEastAsia" w:cstheme="minorHAnsi"/>
        </w:rPr>
        <w:t xml:space="preserve">list </w:t>
      </w:r>
      <w:r w:rsidR="008335EF" w:rsidRPr="00AA22E6">
        <w:rPr>
          <w:rFonts w:eastAsiaTheme="minorEastAsia" w:cstheme="minorHAnsi"/>
        </w:rPr>
        <w:t>required assignments and graded activities</w:t>
      </w:r>
      <w:r w:rsidR="00444772">
        <w:rPr>
          <w:rFonts w:eastAsiaTheme="minorEastAsia" w:cstheme="minorHAnsi"/>
        </w:rPr>
        <w:t xml:space="preserve">. </w:t>
      </w:r>
      <w:r w:rsidR="008335EF" w:rsidRPr="00AA22E6">
        <w:rPr>
          <w:rFonts w:eastAsiaTheme="minorEastAsia" w:cstheme="minorHAnsi"/>
        </w:rPr>
        <w:t xml:space="preserve">Best practice is to clearly indicate both points and percentages if you are using both in the course. </w:t>
      </w:r>
      <w:r w:rsidR="008335EF" w:rsidRPr="00440032">
        <w:rPr>
          <w:rFonts w:eastAsiaTheme="minorEastAsia" w:cstheme="minorHAnsi"/>
          <w:sz w:val="24"/>
          <w:szCs w:val="24"/>
        </w:rPr>
        <w:t>Add calendar dates for course deadlines</w:t>
      </w:r>
      <w:r w:rsidR="00195D52">
        <w:rPr>
          <w:rFonts w:eastAsiaTheme="minorEastAsia" w:cstheme="minorHAnsi"/>
          <w:sz w:val="24"/>
          <w:szCs w:val="24"/>
        </w:rPr>
        <w:t xml:space="preserve"> </w:t>
      </w:r>
      <w:r w:rsidR="008335EF" w:rsidRPr="00440032">
        <w:rPr>
          <w:rFonts w:eastAsiaTheme="minorEastAsia" w:cstheme="minorHAnsi"/>
          <w:sz w:val="24"/>
          <w:szCs w:val="24"/>
        </w:rPr>
        <w:t xml:space="preserve">or refer students to the </w:t>
      </w:r>
      <w:hyperlink r:id="rId24" w:history="1">
        <w:r w:rsidR="008335EF" w:rsidRPr="00701FCB">
          <w:rPr>
            <w:rStyle w:val="Hyperlink"/>
            <w:rFonts w:eastAsiaTheme="minorEastAsia" w:cstheme="minorHAnsi"/>
            <w:b/>
            <w:bCs/>
            <w:color w:val="00853E"/>
            <w:sz w:val="24"/>
            <w:szCs w:val="24"/>
          </w:rPr>
          <w:t>Course Summary</w:t>
        </w:r>
      </w:hyperlink>
      <w:r w:rsidR="008335EF" w:rsidRPr="00440032">
        <w:rPr>
          <w:rFonts w:eastAsiaTheme="minorEastAsia" w:cstheme="minorHAnsi"/>
          <w:sz w:val="24"/>
          <w:szCs w:val="24"/>
        </w:rPr>
        <w:t xml:space="preserve"> in Canvas</w:t>
      </w:r>
      <w:r w:rsidR="009936FD">
        <w:rPr>
          <w:rFonts w:eastAsiaTheme="minorEastAsia" w:cstheme="minorHAnsi"/>
          <w:sz w:val="24"/>
          <w:szCs w:val="24"/>
        </w:rPr>
        <w:t xml:space="preserve"> (</w:t>
      </w:r>
      <w:hyperlink r:id="rId25" w:history="1">
        <w:r w:rsidR="00AD6069" w:rsidRPr="00701FCB">
          <w:rPr>
            <w:rStyle w:val="Hyperlink"/>
            <w:rFonts w:eastAsiaTheme="minorEastAsia" w:cstheme="minorHAnsi"/>
            <w:color w:val="00853E"/>
            <w:sz w:val="24"/>
            <w:szCs w:val="24"/>
          </w:rPr>
          <w:t>https://community.canvaslms.com/t5/Instructor-Guide/How-do-I-use-the-Syllabus-as-an-instructor/ta-p/638</w:t>
        </w:r>
      </w:hyperlink>
      <w:r w:rsidR="009936FD">
        <w:rPr>
          <w:rFonts w:eastAsiaTheme="minorEastAsia" w:cstheme="minorHAnsi"/>
          <w:sz w:val="24"/>
          <w:szCs w:val="24"/>
        </w:rPr>
        <w:t>)</w:t>
      </w:r>
      <w:r w:rsidR="008335EF" w:rsidRPr="00440032">
        <w:rPr>
          <w:rFonts w:eastAsiaTheme="minorEastAsia" w:cstheme="minorHAnsi"/>
          <w:sz w:val="24"/>
          <w:szCs w:val="24"/>
        </w:rPr>
        <w:t>.</w:t>
      </w:r>
      <w:r w:rsidR="00AD6069">
        <w:rPr>
          <w:rFonts w:eastAsiaTheme="minorEastAsia" w:cstheme="minorHAnsi"/>
          <w:sz w:val="24"/>
          <w:szCs w:val="24"/>
        </w:rPr>
        <w:t xml:space="preserve"> </w:t>
      </w:r>
      <w:r w:rsidR="00AD6069">
        <w:rPr>
          <w:rFonts w:eastAsiaTheme="minorEastAsia" w:cstheme="minorHAnsi"/>
        </w:rPr>
        <w:t xml:space="preserve">You </w:t>
      </w:r>
      <w:r w:rsidR="00AD6069" w:rsidRPr="00AD6069">
        <w:rPr>
          <w:rFonts w:eastAsiaTheme="minorEastAsia" w:cstheme="minorHAnsi"/>
          <w:b/>
          <w:bCs/>
        </w:rPr>
        <w:t>must</w:t>
      </w:r>
      <w:r w:rsidR="00AD6069">
        <w:rPr>
          <w:rFonts w:eastAsiaTheme="minorEastAsia" w:cstheme="minorHAnsi"/>
        </w:rPr>
        <w:t xml:space="preserve"> include the date, time, and place of the final examination.</w:t>
      </w:r>
    </w:p>
    <w:p w14:paraId="6BFF8B63" w14:textId="77777777" w:rsidR="008335EF" w:rsidRDefault="008335EF" w:rsidP="008335EF">
      <w:pPr>
        <w:spacing w:after="0" w:line="240" w:lineRule="auto"/>
        <w:rPr>
          <w:rFonts w:eastAsiaTheme="minorEastAsia" w:cstheme="minorHAnsi"/>
          <w:sz w:val="24"/>
          <w:szCs w:val="24"/>
        </w:rPr>
      </w:pPr>
    </w:p>
    <w:p w14:paraId="45933FE3" w14:textId="77777777" w:rsidR="008335EF" w:rsidRPr="00AA22E6" w:rsidRDefault="008335EF" w:rsidP="008335EF">
      <w:pPr>
        <w:spacing w:after="0" w:line="240" w:lineRule="auto"/>
        <w:rPr>
          <w:rFonts w:eastAsiaTheme="minorEastAsia" w:cstheme="minorHAnsi"/>
          <w:sz w:val="24"/>
          <w:szCs w:val="24"/>
        </w:rPr>
      </w:pPr>
      <w:r w:rsidRPr="00440032">
        <w:rPr>
          <w:rFonts w:eastAsiaTheme="minorEastAsia" w:cstheme="minorHAnsi"/>
          <w:sz w:val="24"/>
          <w:szCs w:val="24"/>
        </w:rPr>
        <w:t xml:space="preserve">If you are not utilizing the summary in Canvas, here is an example of </w:t>
      </w:r>
      <w:r>
        <w:rPr>
          <w:rFonts w:eastAsiaTheme="minorEastAsia" w:cstheme="minorHAnsi"/>
          <w:sz w:val="24"/>
          <w:szCs w:val="24"/>
        </w:rPr>
        <w:t xml:space="preserve">a </w:t>
      </w:r>
      <w:r w:rsidRPr="00440032">
        <w:rPr>
          <w:rFonts w:eastAsiaTheme="minorEastAsia" w:cstheme="minorHAnsi"/>
          <w:sz w:val="24"/>
          <w:szCs w:val="24"/>
        </w:rPr>
        <w:t>table you might create:</w:t>
      </w:r>
    </w:p>
    <w:p w14:paraId="3D06C919" w14:textId="77777777" w:rsidR="008335EF" w:rsidRDefault="008335EF" w:rsidP="008335EF">
      <w:pPr>
        <w:spacing w:after="0" w:line="240" w:lineRule="auto"/>
        <w:rPr>
          <w:color w:val="4C661A" w:themeColor="accent1" w:themeShade="7F"/>
          <w:sz w:val="24"/>
        </w:rPr>
      </w:pPr>
    </w:p>
    <w:p w14:paraId="78D2B4D5" w14:textId="77777777" w:rsidR="004F67F3" w:rsidRPr="004F67F3" w:rsidRDefault="004F67F3" w:rsidP="004F67F3">
      <w:pPr>
        <w:rPr>
          <w:sz w:val="24"/>
        </w:rPr>
      </w:pPr>
    </w:p>
    <w:p w14:paraId="5A4E5F78" w14:textId="77777777" w:rsidR="004F67F3" w:rsidRPr="004F67F3" w:rsidRDefault="004F67F3" w:rsidP="004F67F3">
      <w:pPr>
        <w:rPr>
          <w:sz w:val="24"/>
        </w:rPr>
      </w:pPr>
    </w:p>
    <w:p w14:paraId="2E3884E2" w14:textId="77777777" w:rsidR="004F67F3" w:rsidRPr="004F67F3" w:rsidRDefault="004F67F3" w:rsidP="004F67F3">
      <w:pPr>
        <w:jc w:val="right"/>
        <w:rPr>
          <w:sz w:val="24"/>
        </w:rPr>
      </w:pPr>
    </w:p>
    <w:tbl>
      <w:tblPr>
        <w:tblStyle w:val="TableGrid"/>
        <w:tblW w:w="10075" w:type="dxa"/>
        <w:tblLayout w:type="fixed"/>
        <w:tblLook w:val="04A0" w:firstRow="1" w:lastRow="0" w:firstColumn="1" w:lastColumn="0" w:noHBand="0" w:noVBand="1"/>
        <w:tblDescription w:val="Introduction to the Course"/>
      </w:tblPr>
      <w:tblGrid>
        <w:gridCol w:w="1040"/>
        <w:gridCol w:w="2555"/>
        <w:gridCol w:w="3330"/>
        <w:gridCol w:w="1620"/>
        <w:gridCol w:w="1530"/>
      </w:tblGrid>
      <w:tr w:rsidR="008335EF" w:rsidRPr="009E62BC" w14:paraId="347F5914" w14:textId="77777777">
        <w:trPr>
          <w:trHeight w:val="411"/>
          <w:tblHeader/>
        </w:trPr>
        <w:tc>
          <w:tcPr>
            <w:tcW w:w="1040" w:type="dxa"/>
          </w:tcPr>
          <w:p w14:paraId="485D918F" w14:textId="77777777" w:rsidR="008335EF" w:rsidRPr="008A7834" w:rsidRDefault="008335EF">
            <w:pPr>
              <w:ind w:left="0" w:firstLine="0"/>
              <w:jc w:val="center"/>
              <w:rPr>
                <w:rFonts w:asciiTheme="minorHAnsi" w:hAnsiTheme="minorHAnsi" w:cstheme="minorHAnsi"/>
                <w:b/>
                <w:bCs/>
                <w:i/>
                <w:iCs/>
                <w:sz w:val="22"/>
              </w:rPr>
            </w:pPr>
            <w:r w:rsidRPr="008A7834">
              <w:rPr>
                <w:rFonts w:asciiTheme="minorHAnsi" w:hAnsiTheme="minorHAnsi" w:cstheme="minorHAnsi"/>
                <w:b/>
                <w:bCs/>
                <w:i/>
                <w:iCs/>
                <w:sz w:val="22"/>
              </w:rPr>
              <w:lastRenderedPageBreak/>
              <w:t>Date</w:t>
            </w:r>
          </w:p>
        </w:tc>
        <w:tc>
          <w:tcPr>
            <w:tcW w:w="2555" w:type="dxa"/>
          </w:tcPr>
          <w:p w14:paraId="48A5EDBF" w14:textId="77777777" w:rsidR="008335EF" w:rsidRPr="008A7834" w:rsidRDefault="008335EF">
            <w:pPr>
              <w:ind w:left="0" w:firstLine="0"/>
              <w:jc w:val="center"/>
              <w:rPr>
                <w:rFonts w:asciiTheme="minorHAnsi" w:hAnsiTheme="minorHAnsi" w:cstheme="minorHAnsi"/>
                <w:b/>
                <w:bCs/>
                <w:i/>
                <w:iCs/>
                <w:sz w:val="22"/>
              </w:rPr>
            </w:pPr>
            <w:r w:rsidRPr="008A7834">
              <w:rPr>
                <w:rFonts w:asciiTheme="minorHAnsi" w:hAnsiTheme="minorHAnsi" w:cstheme="minorHAnsi"/>
                <w:b/>
                <w:bCs/>
                <w:i/>
                <w:iCs/>
                <w:sz w:val="22"/>
              </w:rPr>
              <w:t>Topic</w:t>
            </w:r>
          </w:p>
        </w:tc>
        <w:tc>
          <w:tcPr>
            <w:tcW w:w="3330" w:type="dxa"/>
          </w:tcPr>
          <w:p w14:paraId="209E8737" w14:textId="77777777" w:rsidR="008335EF" w:rsidRPr="008A7834" w:rsidRDefault="008335EF">
            <w:pPr>
              <w:ind w:left="0" w:firstLine="0"/>
              <w:jc w:val="center"/>
              <w:rPr>
                <w:rFonts w:asciiTheme="minorHAnsi" w:hAnsiTheme="minorHAnsi" w:cstheme="minorHAnsi"/>
                <w:b/>
                <w:bCs/>
                <w:i/>
                <w:iCs/>
                <w:sz w:val="22"/>
              </w:rPr>
            </w:pPr>
            <w:r w:rsidRPr="008A7834">
              <w:rPr>
                <w:rFonts w:asciiTheme="minorHAnsi" w:hAnsiTheme="minorHAnsi" w:cstheme="minorHAnsi"/>
                <w:b/>
                <w:bCs/>
                <w:i/>
                <w:iCs/>
                <w:sz w:val="22"/>
              </w:rPr>
              <w:t xml:space="preserve">Assignment </w:t>
            </w:r>
          </w:p>
        </w:tc>
        <w:tc>
          <w:tcPr>
            <w:tcW w:w="1620" w:type="dxa"/>
          </w:tcPr>
          <w:p w14:paraId="7CB5FFC0" w14:textId="77777777" w:rsidR="008335EF" w:rsidRPr="008A7834" w:rsidRDefault="008335EF">
            <w:pPr>
              <w:ind w:left="0" w:firstLine="0"/>
              <w:jc w:val="center"/>
              <w:rPr>
                <w:rFonts w:asciiTheme="minorHAnsi" w:hAnsiTheme="minorHAnsi" w:cstheme="minorHAnsi"/>
                <w:b/>
                <w:bCs/>
                <w:i/>
                <w:iCs/>
                <w:sz w:val="22"/>
              </w:rPr>
            </w:pPr>
            <w:r w:rsidRPr="008A7834">
              <w:rPr>
                <w:rFonts w:asciiTheme="minorHAnsi" w:hAnsiTheme="minorHAnsi" w:cstheme="minorHAnsi"/>
                <w:b/>
                <w:bCs/>
                <w:i/>
                <w:iCs/>
                <w:sz w:val="22"/>
              </w:rPr>
              <w:t>Points Possible</w:t>
            </w:r>
          </w:p>
        </w:tc>
        <w:tc>
          <w:tcPr>
            <w:tcW w:w="1530" w:type="dxa"/>
          </w:tcPr>
          <w:p w14:paraId="6D21607C" w14:textId="77777777" w:rsidR="008335EF" w:rsidRPr="008A7834" w:rsidRDefault="008335EF">
            <w:pPr>
              <w:ind w:left="0" w:firstLine="0"/>
              <w:jc w:val="center"/>
              <w:rPr>
                <w:rFonts w:asciiTheme="minorHAnsi" w:hAnsiTheme="minorHAnsi" w:cstheme="minorHAnsi"/>
                <w:b/>
                <w:bCs/>
                <w:i/>
                <w:iCs/>
                <w:sz w:val="22"/>
              </w:rPr>
            </w:pPr>
            <w:r w:rsidRPr="008A7834">
              <w:rPr>
                <w:rFonts w:asciiTheme="minorHAnsi" w:hAnsiTheme="minorHAnsi" w:cstheme="minorHAnsi"/>
                <w:b/>
                <w:bCs/>
                <w:i/>
                <w:iCs/>
                <w:sz w:val="22"/>
              </w:rPr>
              <w:t>% of Final Grade</w:t>
            </w:r>
          </w:p>
        </w:tc>
      </w:tr>
      <w:tr w:rsidR="008335EF" w:rsidRPr="009E62BC" w14:paraId="35FBEE38" w14:textId="77777777">
        <w:trPr>
          <w:trHeight w:val="211"/>
          <w:tblHeader/>
        </w:trPr>
        <w:tc>
          <w:tcPr>
            <w:tcW w:w="1040" w:type="dxa"/>
          </w:tcPr>
          <w:p w14:paraId="14891AA0"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09/09</w:t>
            </w:r>
          </w:p>
        </w:tc>
        <w:tc>
          <w:tcPr>
            <w:tcW w:w="2555" w:type="dxa"/>
          </w:tcPr>
          <w:p w14:paraId="6ACF351A"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Syllabus</w:t>
            </w:r>
          </w:p>
        </w:tc>
        <w:tc>
          <w:tcPr>
            <w:tcW w:w="3330" w:type="dxa"/>
          </w:tcPr>
          <w:p w14:paraId="2A352381"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Quiz</w:t>
            </w:r>
          </w:p>
        </w:tc>
        <w:tc>
          <w:tcPr>
            <w:tcW w:w="1620" w:type="dxa"/>
          </w:tcPr>
          <w:p w14:paraId="539FC57B"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30 points</w:t>
            </w:r>
          </w:p>
        </w:tc>
        <w:tc>
          <w:tcPr>
            <w:tcW w:w="1530" w:type="dxa"/>
          </w:tcPr>
          <w:p w14:paraId="3367F3AC"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10%</w:t>
            </w:r>
          </w:p>
        </w:tc>
      </w:tr>
      <w:tr w:rsidR="008335EF" w:rsidRPr="009E62BC" w14:paraId="2AF6FD6F" w14:textId="77777777">
        <w:trPr>
          <w:trHeight w:val="211"/>
          <w:tblHeader/>
        </w:trPr>
        <w:tc>
          <w:tcPr>
            <w:tcW w:w="1040" w:type="dxa"/>
          </w:tcPr>
          <w:p w14:paraId="1CEEA0EE"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09/23</w:t>
            </w:r>
          </w:p>
        </w:tc>
        <w:tc>
          <w:tcPr>
            <w:tcW w:w="2555" w:type="dxa"/>
          </w:tcPr>
          <w:p w14:paraId="09A081FD"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Leading Learning</w:t>
            </w:r>
          </w:p>
        </w:tc>
        <w:tc>
          <w:tcPr>
            <w:tcW w:w="3330" w:type="dxa"/>
          </w:tcPr>
          <w:p w14:paraId="6DA76AE0"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Quiz</w:t>
            </w:r>
          </w:p>
        </w:tc>
        <w:tc>
          <w:tcPr>
            <w:tcW w:w="1620" w:type="dxa"/>
          </w:tcPr>
          <w:p w14:paraId="4ABBF468"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40 points</w:t>
            </w:r>
          </w:p>
        </w:tc>
        <w:tc>
          <w:tcPr>
            <w:tcW w:w="1530" w:type="dxa"/>
          </w:tcPr>
          <w:p w14:paraId="279C1C50"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13%</w:t>
            </w:r>
          </w:p>
        </w:tc>
      </w:tr>
      <w:tr w:rsidR="008335EF" w:rsidRPr="009E62BC" w14:paraId="0D6BF546" w14:textId="77777777">
        <w:trPr>
          <w:trHeight w:val="199"/>
          <w:tblHeader/>
        </w:trPr>
        <w:tc>
          <w:tcPr>
            <w:tcW w:w="1040" w:type="dxa"/>
          </w:tcPr>
          <w:p w14:paraId="60655307" w14:textId="77777777" w:rsidR="008335EF" w:rsidRPr="008A7834" w:rsidDel="00335A83" w:rsidRDefault="008335EF">
            <w:pPr>
              <w:ind w:left="0" w:firstLine="0"/>
              <w:rPr>
                <w:rFonts w:asciiTheme="minorHAnsi" w:hAnsiTheme="minorHAnsi" w:cstheme="minorHAnsi"/>
                <w:i/>
                <w:iCs/>
                <w:sz w:val="22"/>
              </w:rPr>
            </w:pPr>
            <w:r w:rsidRPr="008A7834">
              <w:rPr>
                <w:rFonts w:asciiTheme="minorHAnsi" w:hAnsiTheme="minorHAnsi" w:cstheme="minorHAnsi"/>
                <w:i/>
                <w:iCs/>
                <w:sz w:val="22"/>
              </w:rPr>
              <w:t>10/14</w:t>
            </w:r>
          </w:p>
        </w:tc>
        <w:tc>
          <w:tcPr>
            <w:tcW w:w="2555" w:type="dxa"/>
          </w:tcPr>
          <w:p w14:paraId="2A2F2D3A" w14:textId="77777777" w:rsidR="008335EF" w:rsidRPr="008A7834" w:rsidDel="004A7231"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Human Capital</w:t>
            </w:r>
          </w:p>
        </w:tc>
        <w:tc>
          <w:tcPr>
            <w:tcW w:w="3330" w:type="dxa"/>
          </w:tcPr>
          <w:p w14:paraId="6EE6E34F"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Presentation (video)</w:t>
            </w:r>
          </w:p>
        </w:tc>
        <w:tc>
          <w:tcPr>
            <w:tcW w:w="1620" w:type="dxa"/>
          </w:tcPr>
          <w:p w14:paraId="2AAB345A" w14:textId="77777777" w:rsidR="008335EF" w:rsidRPr="008A7834" w:rsidDel="00715E54" w:rsidRDefault="008335EF">
            <w:pPr>
              <w:rPr>
                <w:rFonts w:asciiTheme="minorHAnsi" w:hAnsiTheme="minorHAnsi" w:cstheme="minorHAnsi"/>
                <w:i/>
                <w:iCs/>
                <w:sz w:val="22"/>
              </w:rPr>
            </w:pPr>
            <w:r w:rsidRPr="008A7834">
              <w:rPr>
                <w:rFonts w:asciiTheme="minorHAnsi" w:hAnsiTheme="minorHAnsi" w:cstheme="minorHAnsi"/>
                <w:i/>
                <w:iCs/>
                <w:sz w:val="22"/>
              </w:rPr>
              <w:t>30 points</w:t>
            </w:r>
          </w:p>
        </w:tc>
        <w:tc>
          <w:tcPr>
            <w:tcW w:w="1530" w:type="dxa"/>
          </w:tcPr>
          <w:p w14:paraId="050434D8" w14:textId="77777777" w:rsidR="008335EF" w:rsidRPr="008A7834" w:rsidDel="00832E75" w:rsidRDefault="008335EF">
            <w:pPr>
              <w:rPr>
                <w:rFonts w:asciiTheme="minorHAnsi" w:hAnsiTheme="minorHAnsi" w:cstheme="minorHAnsi"/>
                <w:i/>
                <w:iCs/>
                <w:sz w:val="22"/>
              </w:rPr>
            </w:pPr>
            <w:r w:rsidRPr="008A7834">
              <w:rPr>
                <w:rFonts w:asciiTheme="minorHAnsi" w:hAnsiTheme="minorHAnsi" w:cstheme="minorHAnsi"/>
                <w:i/>
                <w:iCs/>
                <w:sz w:val="22"/>
              </w:rPr>
              <w:t>10%</w:t>
            </w:r>
          </w:p>
        </w:tc>
      </w:tr>
      <w:tr w:rsidR="008335EF" w:rsidRPr="009E62BC" w14:paraId="3CA2E7EC" w14:textId="77777777">
        <w:trPr>
          <w:trHeight w:val="211"/>
          <w:tblHeader/>
        </w:trPr>
        <w:tc>
          <w:tcPr>
            <w:tcW w:w="1040" w:type="dxa"/>
          </w:tcPr>
          <w:p w14:paraId="01AD37C1" w14:textId="77777777" w:rsidR="008335EF" w:rsidRPr="008A7834" w:rsidDel="00335A83" w:rsidRDefault="008335EF">
            <w:pPr>
              <w:ind w:left="0" w:firstLine="0"/>
              <w:rPr>
                <w:rFonts w:asciiTheme="minorHAnsi" w:hAnsiTheme="minorHAnsi" w:cstheme="minorHAnsi"/>
                <w:i/>
                <w:iCs/>
                <w:sz w:val="22"/>
              </w:rPr>
            </w:pPr>
            <w:r w:rsidRPr="008A7834">
              <w:rPr>
                <w:rFonts w:asciiTheme="minorHAnsi" w:hAnsiTheme="minorHAnsi" w:cstheme="minorHAnsi"/>
                <w:i/>
                <w:iCs/>
                <w:sz w:val="22"/>
              </w:rPr>
              <w:t>10/28</w:t>
            </w:r>
          </w:p>
        </w:tc>
        <w:tc>
          <w:tcPr>
            <w:tcW w:w="2555" w:type="dxa"/>
          </w:tcPr>
          <w:p w14:paraId="6D4098DD"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TExES Responses</w:t>
            </w:r>
          </w:p>
        </w:tc>
        <w:tc>
          <w:tcPr>
            <w:tcW w:w="3330" w:type="dxa"/>
          </w:tcPr>
          <w:p w14:paraId="62354781"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Quiz</w:t>
            </w:r>
          </w:p>
        </w:tc>
        <w:tc>
          <w:tcPr>
            <w:tcW w:w="1620" w:type="dxa"/>
          </w:tcPr>
          <w:p w14:paraId="3104FBF4"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25 points</w:t>
            </w:r>
          </w:p>
        </w:tc>
        <w:tc>
          <w:tcPr>
            <w:tcW w:w="1530" w:type="dxa"/>
          </w:tcPr>
          <w:p w14:paraId="27427C2F" w14:textId="77777777" w:rsidR="008335EF" w:rsidRPr="008A7834" w:rsidDel="00832E75" w:rsidRDefault="008335EF">
            <w:pPr>
              <w:rPr>
                <w:rFonts w:asciiTheme="minorHAnsi" w:hAnsiTheme="minorHAnsi" w:cstheme="minorHAnsi"/>
                <w:i/>
                <w:iCs/>
                <w:sz w:val="22"/>
              </w:rPr>
            </w:pPr>
            <w:r w:rsidRPr="008A7834">
              <w:rPr>
                <w:rFonts w:asciiTheme="minorHAnsi" w:hAnsiTheme="minorHAnsi" w:cstheme="minorHAnsi"/>
                <w:i/>
                <w:iCs/>
                <w:sz w:val="22"/>
              </w:rPr>
              <w:t>8%</w:t>
            </w:r>
          </w:p>
        </w:tc>
      </w:tr>
      <w:tr w:rsidR="008335EF" w:rsidRPr="009E62BC" w14:paraId="6B529C8F" w14:textId="77777777">
        <w:trPr>
          <w:trHeight w:val="199"/>
          <w:tblHeader/>
        </w:trPr>
        <w:tc>
          <w:tcPr>
            <w:tcW w:w="1040" w:type="dxa"/>
          </w:tcPr>
          <w:p w14:paraId="50A82233" w14:textId="77777777" w:rsidR="008335EF" w:rsidRPr="008A7834" w:rsidDel="00335A83" w:rsidRDefault="008335EF">
            <w:pPr>
              <w:ind w:left="0" w:firstLine="0"/>
              <w:rPr>
                <w:rFonts w:asciiTheme="minorHAnsi" w:hAnsiTheme="minorHAnsi" w:cstheme="minorHAnsi"/>
                <w:i/>
                <w:iCs/>
                <w:sz w:val="22"/>
              </w:rPr>
            </w:pPr>
            <w:r w:rsidRPr="008A7834">
              <w:rPr>
                <w:rFonts w:asciiTheme="minorHAnsi" w:hAnsiTheme="minorHAnsi" w:cstheme="minorHAnsi"/>
                <w:i/>
                <w:iCs/>
                <w:sz w:val="22"/>
              </w:rPr>
              <w:t>11/04</w:t>
            </w:r>
          </w:p>
        </w:tc>
        <w:tc>
          <w:tcPr>
            <w:tcW w:w="2555" w:type="dxa"/>
          </w:tcPr>
          <w:p w14:paraId="5D34D3B8"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PASL Course</w:t>
            </w:r>
          </w:p>
        </w:tc>
        <w:tc>
          <w:tcPr>
            <w:tcW w:w="3330" w:type="dxa"/>
          </w:tcPr>
          <w:p w14:paraId="4EAB27D7"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Written Assignment</w:t>
            </w:r>
          </w:p>
        </w:tc>
        <w:tc>
          <w:tcPr>
            <w:tcW w:w="1620" w:type="dxa"/>
          </w:tcPr>
          <w:p w14:paraId="17242F76"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35 points</w:t>
            </w:r>
          </w:p>
        </w:tc>
        <w:tc>
          <w:tcPr>
            <w:tcW w:w="1530" w:type="dxa"/>
          </w:tcPr>
          <w:p w14:paraId="623D78DD" w14:textId="77777777" w:rsidR="008335EF" w:rsidRPr="008A7834" w:rsidDel="00832E75" w:rsidRDefault="008335EF">
            <w:pPr>
              <w:rPr>
                <w:rFonts w:asciiTheme="minorHAnsi" w:hAnsiTheme="minorHAnsi" w:cstheme="minorHAnsi"/>
                <w:i/>
                <w:iCs/>
                <w:sz w:val="22"/>
              </w:rPr>
            </w:pPr>
            <w:r w:rsidRPr="008A7834">
              <w:rPr>
                <w:rFonts w:asciiTheme="minorHAnsi" w:hAnsiTheme="minorHAnsi" w:cstheme="minorHAnsi"/>
                <w:i/>
                <w:iCs/>
                <w:sz w:val="22"/>
              </w:rPr>
              <w:t>12%</w:t>
            </w:r>
          </w:p>
        </w:tc>
      </w:tr>
      <w:tr w:rsidR="008335EF" w:rsidRPr="009E62BC" w14:paraId="6C11B502" w14:textId="77777777">
        <w:trPr>
          <w:trHeight w:val="211"/>
          <w:tblHeader/>
        </w:trPr>
        <w:tc>
          <w:tcPr>
            <w:tcW w:w="1040" w:type="dxa"/>
            <w:tcBorders>
              <w:bottom w:val="single" w:sz="4" w:space="0" w:color="auto"/>
            </w:tcBorders>
          </w:tcPr>
          <w:p w14:paraId="5B4D17D4" w14:textId="77777777" w:rsidR="008335EF" w:rsidRPr="008A7834" w:rsidDel="00335A83" w:rsidRDefault="008335EF">
            <w:pPr>
              <w:ind w:left="0" w:firstLine="0"/>
              <w:rPr>
                <w:rFonts w:asciiTheme="minorHAnsi" w:hAnsiTheme="minorHAnsi" w:cstheme="minorHAnsi"/>
                <w:i/>
                <w:iCs/>
                <w:sz w:val="22"/>
              </w:rPr>
            </w:pPr>
            <w:r w:rsidRPr="008A7834">
              <w:rPr>
                <w:rFonts w:asciiTheme="minorHAnsi" w:hAnsiTheme="minorHAnsi" w:cstheme="minorHAnsi"/>
                <w:i/>
                <w:iCs/>
                <w:sz w:val="22"/>
              </w:rPr>
              <w:t>11/18</w:t>
            </w:r>
          </w:p>
        </w:tc>
        <w:tc>
          <w:tcPr>
            <w:tcW w:w="2555" w:type="dxa"/>
            <w:tcBorders>
              <w:bottom w:val="single" w:sz="4" w:space="0" w:color="auto"/>
            </w:tcBorders>
          </w:tcPr>
          <w:p w14:paraId="3797FFDA"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Problem Solving</w:t>
            </w:r>
          </w:p>
        </w:tc>
        <w:tc>
          <w:tcPr>
            <w:tcW w:w="3330" w:type="dxa"/>
            <w:tcBorders>
              <w:bottom w:val="single" w:sz="4" w:space="0" w:color="auto"/>
            </w:tcBorders>
          </w:tcPr>
          <w:p w14:paraId="5D3F0DE2"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Field Assignment</w:t>
            </w:r>
          </w:p>
        </w:tc>
        <w:tc>
          <w:tcPr>
            <w:tcW w:w="1620" w:type="dxa"/>
            <w:tcBorders>
              <w:bottom w:val="single" w:sz="4" w:space="0" w:color="auto"/>
            </w:tcBorders>
          </w:tcPr>
          <w:p w14:paraId="57048013"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50 points</w:t>
            </w:r>
          </w:p>
        </w:tc>
        <w:tc>
          <w:tcPr>
            <w:tcW w:w="1530" w:type="dxa"/>
            <w:tcBorders>
              <w:bottom w:val="single" w:sz="4" w:space="0" w:color="auto"/>
            </w:tcBorders>
          </w:tcPr>
          <w:p w14:paraId="62B24519" w14:textId="77777777" w:rsidR="008335EF" w:rsidRPr="008A7834" w:rsidDel="00832E75" w:rsidRDefault="008335EF">
            <w:pPr>
              <w:rPr>
                <w:rFonts w:asciiTheme="minorHAnsi" w:hAnsiTheme="minorHAnsi" w:cstheme="minorHAnsi"/>
                <w:i/>
                <w:iCs/>
                <w:sz w:val="22"/>
              </w:rPr>
            </w:pPr>
            <w:r w:rsidRPr="008A7834">
              <w:rPr>
                <w:rFonts w:asciiTheme="minorHAnsi" w:hAnsiTheme="minorHAnsi" w:cstheme="minorHAnsi"/>
                <w:i/>
                <w:iCs/>
                <w:sz w:val="22"/>
              </w:rPr>
              <w:t>17%</w:t>
            </w:r>
          </w:p>
        </w:tc>
      </w:tr>
      <w:tr w:rsidR="008335EF" w:rsidRPr="009E62BC" w14:paraId="23C5762B" w14:textId="77777777">
        <w:trPr>
          <w:trHeight w:val="199"/>
          <w:tblHeader/>
        </w:trPr>
        <w:tc>
          <w:tcPr>
            <w:tcW w:w="1040" w:type="dxa"/>
            <w:tcBorders>
              <w:bottom w:val="single" w:sz="4" w:space="0" w:color="auto"/>
            </w:tcBorders>
          </w:tcPr>
          <w:p w14:paraId="7E5A0143" w14:textId="77777777" w:rsidR="008335EF" w:rsidRPr="008A7834" w:rsidDel="00335A83" w:rsidRDefault="008335EF">
            <w:pPr>
              <w:ind w:left="0" w:firstLine="0"/>
              <w:rPr>
                <w:rFonts w:asciiTheme="minorHAnsi" w:hAnsiTheme="minorHAnsi" w:cstheme="minorHAnsi"/>
                <w:i/>
                <w:iCs/>
                <w:sz w:val="22"/>
              </w:rPr>
            </w:pPr>
            <w:r w:rsidRPr="008A7834">
              <w:rPr>
                <w:rFonts w:asciiTheme="minorHAnsi" w:hAnsiTheme="minorHAnsi" w:cstheme="minorHAnsi"/>
                <w:i/>
                <w:iCs/>
                <w:sz w:val="22"/>
              </w:rPr>
              <w:t>12/02</w:t>
            </w:r>
          </w:p>
        </w:tc>
        <w:tc>
          <w:tcPr>
            <w:tcW w:w="2555" w:type="dxa"/>
            <w:tcBorders>
              <w:bottom w:val="single" w:sz="4" w:space="0" w:color="auto"/>
            </w:tcBorders>
          </w:tcPr>
          <w:p w14:paraId="5DEF6B23"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Best Practices</w:t>
            </w:r>
          </w:p>
        </w:tc>
        <w:tc>
          <w:tcPr>
            <w:tcW w:w="3330" w:type="dxa"/>
            <w:tcBorders>
              <w:bottom w:val="single" w:sz="4" w:space="0" w:color="auto"/>
            </w:tcBorders>
          </w:tcPr>
          <w:p w14:paraId="44EE0B09" w14:textId="77777777" w:rsidR="008335EF" w:rsidRPr="008A7834" w:rsidRDefault="008335EF">
            <w:pPr>
              <w:ind w:left="0" w:firstLine="0"/>
              <w:rPr>
                <w:rFonts w:asciiTheme="minorHAnsi" w:hAnsiTheme="minorHAnsi" w:cstheme="minorHAnsi"/>
                <w:i/>
                <w:iCs/>
                <w:sz w:val="22"/>
              </w:rPr>
            </w:pPr>
            <w:r w:rsidRPr="008A7834">
              <w:rPr>
                <w:rFonts w:asciiTheme="minorHAnsi" w:hAnsiTheme="minorHAnsi" w:cstheme="minorHAnsi"/>
                <w:i/>
                <w:iCs/>
                <w:sz w:val="22"/>
              </w:rPr>
              <w:t xml:space="preserve">Presentation </w:t>
            </w:r>
          </w:p>
        </w:tc>
        <w:tc>
          <w:tcPr>
            <w:tcW w:w="1620" w:type="dxa"/>
            <w:tcBorders>
              <w:bottom w:val="single" w:sz="4" w:space="0" w:color="auto"/>
            </w:tcBorders>
          </w:tcPr>
          <w:p w14:paraId="7B2A32A1"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20 points</w:t>
            </w:r>
          </w:p>
        </w:tc>
        <w:tc>
          <w:tcPr>
            <w:tcW w:w="1530" w:type="dxa"/>
            <w:tcBorders>
              <w:bottom w:val="single" w:sz="4" w:space="0" w:color="auto"/>
            </w:tcBorders>
          </w:tcPr>
          <w:p w14:paraId="1CE54CF1" w14:textId="77777777" w:rsidR="008335EF" w:rsidRPr="008A7834" w:rsidDel="00832E75" w:rsidRDefault="008335EF">
            <w:pPr>
              <w:rPr>
                <w:rFonts w:asciiTheme="minorHAnsi" w:hAnsiTheme="minorHAnsi" w:cstheme="minorHAnsi"/>
                <w:i/>
                <w:iCs/>
                <w:sz w:val="22"/>
              </w:rPr>
            </w:pPr>
            <w:r w:rsidRPr="008A7834">
              <w:rPr>
                <w:rFonts w:asciiTheme="minorHAnsi" w:hAnsiTheme="minorHAnsi" w:cstheme="minorHAnsi"/>
                <w:i/>
                <w:iCs/>
                <w:sz w:val="22"/>
              </w:rPr>
              <w:t>7%</w:t>
            </w:r>
          </w:p>
        </w:tc>
      </w:tr>
      <w:tr w:rsidR="008335EF" w:rsidRPr="009E62BC" w14:paraId="5DE6C14F" w14:textId="77777777">
        <w:trPr>
          <w:trHeight w:val="634"/>
          <w:tblHeader/>
        </w:trPr>
        <w:tc>
          <w:tcPr>
            <w:tcW w:w="1040" w:type="dxa"/>
            <w:tcBorders>
              <w:top w:val="single" w:sz="4" w:space="0" w:color="auto"/>
              <w:left w:val="single" w:sz="4" w:space="0" w:color="auto"/>
              <w:bottom w:val="single" w:sz="4" w:space="0" w:color="auto"/>
            </w:tcBorders>
          </w:tcPr>
          <w:p w14:paraId="6953276F" w14:textId="77777777" w:rsidR="008335EF" w:rsidRPr="008A7834" w:rsidDel="00335A83" w:rsidRDefault="008335EF">
            <w:pPr>
              <w:ind w:left="0" w:firstLine="0"/>
              <w:rPr>
                <w:rFonts w:asciiTheme="minorHAnsi" w:hAnsiTheme="minorHAnsi" w:cstheme="minorHAnsi"/>
                <w:i/>
                <w:iCs/>
                <w:sz w:val="22"/>
              </w:rPr>
            </w:pPr>
            <w:r w:rsidRPr="008A7834">
              <w:rPr>
                <w:rFonts w:asciiTheme="minorHAnsi" w:hAnsiTheme="minorHAnsi" w:cstheme="minorHAnsi"/>
                <w:i/>
                <w:iCs/>
                <w:sz w:val="22"/>
              </w:rPr>
              <w:t>12/14</w:t>
            </w:r>
          </w:p>
        </w:tc>
        <w:tc>
          <w:tcPr>
            <w:tcW w:w="2555" w:type="dxa"/>
            <w:tcBorders>
              <w:top w:val="single" w:sz="4" w:space="0" w:color="auto"/>
              <w:bottom w:val="single" w:sz="4" w:space="0" w:color="auto"/>
            </w:tcBorders>
          </w:tcPr>
          <w:p w14:paraId="361CC908"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Final Exam</w:t>
            </w:r>
          </w:p>
          <w:p w14:paraId="09590D7A"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10:30 am-12:30 pm</w:t>
            </w:r>
          </w:p>
          <w:p w14:paraId="3866C56E" w14:textId="77777777" w:rsidR="008335EF" w:rsidRPr="008A7834" w:rsidRDefault="008335EF">
            <w:pPr>
              <w:ind w:left="0" w:firstLine="0"/>
              <w:jc w:val="both"/>
              <w:rPr>
                <w:rFonts w:asciiTheme="minorHAnsi" w:hAnsiTheme="minorHAnsi" w:cstheme="minorHAnsi"/>
                <w:i/>
                <w:iCs/>
                <w:sz w:val="22"/>
              </w:rPr>
            </w:pPr>
            <w:r w:rsidRPr="008A7834">
              <w:rPr>
                <w:rFonts w:asciiTheme="minorHAnsi" w:hAnsiTheme="minorHAnsi" w:cstheme="minorHAnsi"/>
                <w:i/>
                <w:iCs/>
                <w:sz w:val="22"/>
              </w:rPr>
              <w:t>Wooten 110</w:t>
            </w:r>
          </w:p>
        </w:tc>
        <w:tc>
          <w:tcPr>
            <w:tcW w:w="3330" w:type="dxa"/>
            <w:tcBorders>
              <w:top w:val="single" w:sz="4" w:space="0" w:color="auto"/>
              <w:bottom w:val="single" w:sz="4" w:space="0" w:color="auto"/>
            </w:tcBorders>
          </w:tcPr>
          <w:p w14:paraId="59B0EB12" w14:textId="77777777" w:rsidR="008335EF" w:rsidRPr="008A7834" w:rsidRDefault="008335EF">
            <w:pPr>
              <w:ind w:left="0" w:firstLine="0"/>
              <w:rPr>
                <w:rFonts w:asciiTheme="minorHAnsi" w:hAnsiTheme="minorHAnsi" w:cstheme="minorHAnsi"/>
                <w:i/>
                <w:iCs/>
                <w:sz w:val="22"/>
              </w:rPr>
            </w:pPr>
          </w:p>
        </w:tc>
        <w:tc>
          <w:tcPr>
            <w:tcW w:w="1620" w:type="dxa"/>
            <w:tcBorders>
              <w:top w:val="single" w:sz="4" w:space="0" w:color="auto"/>
              <w:bottom w:val="single" w:sz="4" w:space="0" w:color="auto"/>
            </w:tcBorders>
          </w:tcPr>
          <w:p w14:paraId="7336F0C5" w14:textId="77777777" w:rsidR="008335EF" w:rsidRPr="008A7834" w:rsidRDefault="008335EF">
            <w:pPr>
              <w:rPr>
                <w:rFonts w:asciiTheme="minorHAnsi" w:hAnsiTheme="minorHAnsi" w:cstheme="minorHAnsi"/>
                <w:i/>
                <w:iCs/>
                <w:sz w:val="22"/>
              </w:rPr>
            </w:pPr>
            <w:r w:rsidRPr="008A7834">
              <w:rPr>
                <w:rFonts w:asciiTheme="minorHAnsi" w:hAnsiTheme="minorHAnsi" w:cstheme="minorHAnsi"/>
                <w:i/>
                <w:iCs/>
                <w:sz w:val="22"/>
              </w:rPr>
              <w:t>70 points</w:t>
            </w:r>
          </w:p>
        </w:tc>
        <w:tc>
          <w:tcPr>
            <w:tcW w:w="1530" w:type="dxa"/>
            <w:tcBorders>
              <w:top w:val="single" w:sz="4" w:space="0" w:color="auto"/>
              <w:bottom w:val="single" w:sz="4" w:space="0" w:color="auto"/>
              <w:right w:val="single" w:sz="4" w:space="0" w:color="auto"/>
            </w:tcBorders>
          </w:tcPr>
          <w:p w14:paraId="1DBFB09A" w14:textId="77777777" w:rsidR="008335EF" w:rsidRPr="008A7834" w:rsidDel="00832E75" w:rsidRDefault="008335EF">
            <w:pPr>
              <w:rPr>
                <w:rFonts w:asciiTheme="minorHAnsi" w:hAnsiTheme="minorHAnsi" w:cstheme="minorHAnsi"/>
                <w:i/>
                <w:iCs/>
                <w:sz w:val="22"/>
              </w:rPr>
            </w:pPr>
            <w:r w:rsidRPr="008A7834">
              <w:rPr>
                <w:rFonts w:asciiTheme="minorHAnsi" w:hAnsiTheme="minorHAnsi" w:cstheme="minorHAnsi"/>
                <w:i/>
                <w:iCs/>
                <w:sz w:val="22"/>
              </w:rPr>
              <w:t>23%</w:t>
            </w:r>
          </w:p>
        </w:tc>
      </w:tr>
    </w:tbl>
    <w:p w14:paraId="7892EAD5" w14:textId="77777777" w:rsidR="008335EF" w:rsidRPr="007C6ACE" w:rsidRDefault="008335EF" w:rsidP="008335EF"/>
    <w:p w14:paraId="3747E63D" w14:textId="51B29CD9" w:rsidR="008335EF" w:rsidRPr="009E62BC" w:rsidRDefault="007D5F0C" w:rsidP="008335EF">
      <w:pPr>
        <w:spacing w:after="0" w:line="240" w:lineRule="auto"/>
        <w:rPr>
          <w:rFonts w:eastAsiaTheme="minorEastAsia" w:cstheme="minorHAnsi"/>
          <w:color w:val="000000" w:themeColor="text1"/>
        </w:rPr>
      </w:pPr>
      <w:r>
        <w:rPr>
          <w:rFonts w:eastAsiaTheme="minorEastAsia" w:cstheme="minorHAnsi"/>
          <w:color w:val="000000" w:themeColor="text1"/>
        </w:rPr>
        <w:t xml:space="preserve">You </w:t>
      </w:r>
      <w:r w:rsidRPr="00717817">
        <w:rPr>
          <w:rFonts w:eastAsiaTheme="minorEastAsia" w:cstheme="minorHAnsi"/>
          <w:b/>
          <w:bCs/>
          <w:color w:val="000000" w:themeColor="text1"/>
        </w:rPr>
        <w:t xml:space="preserve">must </w:t>
      </w:r>
      <w:r>
        <w:rPr>
          <w:rFonts w:eastAsiaTheme="minorEastAsia" w:cstheme="minorHAnsi"/>
          <w:color w:val="000000" w:themeColor="text1"/>
        </w:rPr>
        <w:t>n</w:t>
      </w:r>
      <w:r w:rsidR="008335EF" w:rsidRPr="009E62BC">
        <w:rPr>
          <w:rFonts w:eastAsiaTheme="minorEastAsia" w:cstheme="minorHAnsi"/>
          <w:color w:val="000000" w:themeColor="text1"/>
        </w:rPr>
        <w:t xml:space="preserve">ote that students will be notified by Eagle Alert if there is a campus closing that will impact a class and describe that the calendar is subject to change, citing the </w:t>
      </w:r>
      <w:hyperlink r:id="rId26" w:history="1">
        <w:r w:rsidR="008335EF" w:rsidRPr="004475F3">
          <w:rPr>
            <w:rStyle w:val="Hyperlink"/>
            <w:rFonts w:eastAsiaTheme="minorEastAsia" w:cstheme="minorHAnsi"/>
            <w:color w:val="00853E"/>
          </w:rPr>
          <w:t>Emergency Notifications and Procedures Policy</w:t>
        </w:r>
      </w:hyperlink>
      <w:r w:rsidR="008335EF" w:rsidRPr="009E62BC">
        <w:rPr>
          <w:rFonts w:eastAsiaTheme="minorEastAsia" w:cstheme="minorHAnsi"/>
          <w:color w:val="000000" w:themeColor="text1"/>
        </w:rPr>
        <w:t xml:space="preserve"> (</w:t>
      </w:r>
      <w:hyperlink r:id="rId27" w:history="1">
        <w:r w:rsidR="004475F3" w:rsidRPr="004475F3">
          <w:rPr>
            <w:rStyle w:val="Hyperlink"/>
            <w:rFonts w:eastAsiaTheme="minorEastAsia" w:cstheme="minorHAnsi"/>
            <w:color w:val="00853E"/>
          </w:rPr>
          <w:t>https://policy.unt.edu/policy/06-049</w:t>
        </w:r>
      </w:hyperlink>
      <w:r w:rsidR="008335EF" w:rsidRPr="009E62BC">
        <w:rPr>
          <w:rFonts w:eastAsiaTheme="minorEastAsia" w:cstheme="minorHAnsi"/>
          <w:color w:val="000000" w:themeColor="text1"/>
        </w:rPr>
        <w:t>)</w:t>
      </w:r>
      <w:r w:rsidR="004475F3">
        <w:rPr>
          <w:rFonts w:eastAsiaTheme="minorEastAsia" w:cstheme="minorHAnsi"/>
          <w:color w:val="000000" w:themeColor="text1"/>
        </w:rPr>
        <w:t xml:space="preserve">. </w:t>
      </w:r>
    </w:p>
    <w:p w14:paraId="4DEB9FFC" w14:textId="77777777" w:rsidR="0087335D" w:rsidRPr="009E62BC" w:rsidRDefault="0087335D" w:rsidP="0087335D">
      <w:pPr>
        <w:pStyle w:val="Heading2"/>
        <w:rPr>
          <w:rFonts w:eastAsiaTheme="minorEastAsia" w:cstheme="minorHAnsi"/>
        </w:rPr>
      </w:pPr>
      <w:r w:rsidRPr="009E62BC">
        <w:rPr>
          <w:rFonts w:eastAsiaTheme="minorEastAsia" w:cstheme="minorHAnsi"/>
        </w:rPr>
        <w:t xml:space="preserve">Assessing Your Work </w:t>
      </w:r>
    </w:p>
    <w:p w14:paraId="63656076" w14:textId="17DACB16" w:rsidR="0087335D" w:rsidRPr="009E62BC" w:rsidRDefault="0087335D" w:rsidP="0087335D">
      <w:pPr>
        <w:pBdr>
          <w:top w:val="single" w:sz="4" w:space="1" w:color="auto"/>
          <w:left w:val="single" w:sz="4" w:space="4" w:color="auto"/>
          <w:bottom w:val="single" w:sz="4" w:space="1" w:color="auto"/>
          <w:right w:val="single" w:sz="4" w:space="4" w:color="auto"/>
        </w:pBdr>
        <w:shd w:val="clear" w:color="auto" w:fill="EAF4D7" w:themeFill="accent1" w:themeFillTint="33"/>
        <w:spacing w:after="0" w:line="240" w:lineRule="auto"/>
        <w:rPr>
          <w:rFonts w:eastAsiaTheme="minorEastAsia" w:cstheme="minorHAnsi"/>
          <w:color w:val="000000" w:themeColor="text1"/>
        </w:rPr>
      </w:pPr>
      <w:r>
        <w:rPr>
          <w:rFonts w:eastAsiaTheme="minorEastAsia" w:cstheme="minorHAnsi"/>
          <w:color w:val="000000" w:themeColor="text1"/>
        </w:rPr>
        <w:t xml:space="preserve">In this part of the syllabus, you </w:t>
      </w:r>
      <w:r w:rsidRPr="007A6EE8">
        <w:rPr>
          <w:rFonts w:eastAsiaTheme="minorEastAsia" w:cstheme="minorHAnsi"/>
          <w:b/>
          <w:bCs/>
          <w:color w:val="000000" w:themeColor="text1"/>
        </w:rPr>
        <w:t xml:space="preserve">must </w:t>
      </w:r>
      <w:r>
        <w:rPr>
          <w:rFonts w:eastAsiaTheme="minorEastAsia" w:cstheme="minorHAnsi"/>
          <w:color w:val="000000" w:themeColor="text1"/>
        </w:rPr>
        <w:t>outline your grading policies</w:t>
      </w:r>
      <w:r w:rsidR="00EF4FE1">
        <w:rPr>
          <w:rFonts w:eastAsiaTheme="minorEastAsia" w:cstheme="minorHAnsi"/>
          <w:color w:val="000000" w:themeColor="text1"/>
        </w:rPr>
        <w:t xml:space="preserve"> and </w:t>
      </w:r>
      <w:r w:rsidR="00EF4FE1" w:rsidRPr="003D0F23">
        <w:rPr>
          <w:rFonts w:eastAsiaTheme="minorEastAsia" w:cstheme="minorHAnsi"/>
          <w:color w:val="000000" w:themeColor="text1"/>
        </w:rPr>
        <w:t>cit</w:t>
      </w:r>
      <w:r w:rsidR="00EF4FE1">
        <w:rPr>
          <w:rFonts w:eastAsiaTheme="minorEastAsia" w:cstheme="minorHAnsi"/>
          <w:color w:val="000000" w:themeColor="text1"/>
        </w:rPr>
        <w:t>e</w:t>
      </w:r>
      <w:r w:rsidR="00EF4FE1" w:rsidRPr="003D0F23">
        <w:rPr>
          <w:rFonts w:eastAsiaTheme="minorEastAsia" w:cstheme="minorHAnsi"/>
          <w:color w:val="000000" w:themeColor="text1"/>
        </w:rPr>
        <w:t xml:space="preserve"> the </w:t>
      </w:r>
      <w:hyperlink r:id="rId28" w:history="1">
        <w:r w:rsidR="00EF4FE1" w:rsidRPr="004475F3">
          <w:rPr>
            <w:rStyle w:val="Hyperlink"/>
            <w:rFonts w:eastAsiaTheme="minorEastAsia" w:cstheme="minorHAnsi"/>
            <w:color w:val="00853E"/>
          </w:rPr>
          <w:t>Academic Integrity Policy (PDF)</w:t>
        </w:r>
      </w:hyperlink>
      <w:r w:rsidR="00EF4FE1" w:rsidRPr="003D0F23">
        <w:rPr>
          <w:rFonts w:eastAsiaTheme="minorEastAsia" w:cstheme="minorHAnsi"/>
          <w:color w:val="000000" w:themeColor="text1"/>
        </w:rPr>
        <w:t xml:space="preserve"> (</w:t>
      </w:r>
      <w:hyperlink r:id="rId29" w:history="1">
        <w:r w:rsidR="00EF4FE1" w:rsidRPr="003D0F23">
          <w:rPr>
            <w:rStyle w:val="Hyperlink"/>
            <w:rFonts w:eastAsiaTheme="minorEastAsia" w:cstheme="minorHAnsi"/>
          </w:rPr>
          <w:t>h</w:t>
        </w:r>
        <w:r w:rsidR="00EF4FE1" w:rsidRPr="004475F3">
          <w:rPr>
            <w:rStyle w:val="Hyperlink"/>
            <w:rFonts w:eastAsiaTheme="minorEastAsia" w:cstheme="minorHAnsi"/>
            <w:color w:val="00853E"/>
          </w:rPr>
          <w:t>ttps://policy.unt.edu/policy/06-049</w:t>
        </w:r>
      </w:hyperlink>
      <w:r w:rsidR="00EF4FE1" w:rsidRPr="003D0F23">
        <w:rPr>
          <w:rFonts w:eastAsiaTheme="minorEastAsia" w:cstheme="minorHAnsi"/>
          <w:color w:val="000000" w:themeColor="text1"/>
        </w:rPr>
        <w:t>).</w:t>
      </w:r>
      <w:r w:rsidR="00EF4FE1">
        <w:rPr>
          <w:rFonts w:eastAsiaTheme="minorEastAsia" w:cstheme="minorHAnsi"/>
          <w:color w:val="000000" w:themeColor="text1"/>
        </w:rPr>
        <w:t xml:space="preserve"> </w:t>
      </w:r>
      <w:r w:rsidRPr="009E62BC">
        <w:rPr>
          <w:rFonts w:eastAsiaTheme="minorEastAsia" w:cstheme="minorHAnsi"/>
          <w:color w:val="000000" w:themeColor="text1"/>
        </w:rPr>
        <w:t>Include the grading scale (A-F) along with the point totals and/or percentages you will use to calculate the final grade. Include a list that details the point/percentage values for each assignment/type of assignment. You might also include grading criteria that describe the quality of work that constitutes and A, B, C, etc. Lastly, it is best practice to provide your policy on late work here as well as details regarding the presence or lack of extra credit opportunities.</w:t>
      </w:r>
    </w:p>
    <w:p w14:paraId="43326782" w14:textId="77777777" w:rsidR="0087335D" w:rsidRDefault="0087335D" w:rsidP="0087335D">
      <w:pPr>
        <w:spacing w:after="0" w:line="240" w:lineRule="auto"/>
        <w:rPr>
          <w:rFonts w:eastAsiaTheme="minorEastAsia" w:cstheme="minorHAnsi"/>
          <w:color w:val="000000" w:themeColor="text1"/>
        </w:rPr>
      </w:pPr>
    </w:p>
    <w:p w14:paraId="7FB9BB7E" w14:textId="77777777" w:rsidR="0087335D" w:rsidRPr="009E62BC" w:rsidRDefault="0087335D" w:rsidP="0087335D">
      <w:pPr>
        <w:spacing w:after="0" w:line="240" w:lineRule="auto"/>
        <w:rPr>
          <w:rFonts w:eastAsiaTheme="minorEastAsia" w:cstheme="minorHAnsi"/>
          <w:color w:val="000000" w:themeColor="text1"/>
        </w:rPr>
      </w:pPr>
      <w:r w:rsidRPr="009E62BC">
        <w:rPr>
          <w:rFonts w:eastAsiaTheme="minorEastAsia" w:cstheme="minorHAnsi"/>
          <w:color w:val="000000" w:themeColor="text1"/>
        </w:rPr>
        <w:t>A numeric example of a grading scale might be:</w:t>
      </w:r>
    </w:p>
    <w:p w14:paraId="135AC5BD" w14:textId="77777777" w:rsidR="0087335D" w:rsidRPr="009E62BC" w:rsidRDefault="0087335D" w:rsidP="0087335D">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A = </w:t>
      </w:r>
      <w:r>
        <w:rPr>
          <w:rFonts w:eastAsiaTheme="minorEastAsia" w:cstheme="minorHAnsi"/>
          <w:color w:val="000000" w:themeColor="text1"/>
        </w:rPr>
        <w:t>270-300</w:t>
      </w:r>
      <w:r w:rsidRPr="009E62BC">
        <w:rPr>
          <w:rFonts w:eastAsiaTheme="minorEastAsia" w:cstheme="minorHAnsi"/>
          <w:color w:val="000000" w:themeColor="text1"/>
        </w:rPr>
        <w:t xml:space="preserve"> </w:t>
      </w:r>
    </w:p>
    <w:p w14:paraId="1C60ABF8" w14:textId="77777777" w:rsidR="0087335D" w:rsidRPr="009E62BC" w:rsidRDefault="0087335D" w:rsidP="0087335D">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B = </w:t>
      </w:r>
      <w:r>
        <w:rPr>
          <w:rFonts w:eastAsiaTheme="minorEastAsia" w:cstheme="minorHAnsi"/>
          <w:color w:val="000000" w:themeColor="text1"/>
        </w:rPr>
        <w:t>240-269</w:t>
      </w:r>
      <w:r w:rsidRPr="009E62BC">
        <w:rPr>
          <w:rFonts w:eastAsiaTheme="minorEastAsia" w:cstheme="minorHAnsi"/>
          <w:color w:val="000000" w:themeColor="text1"/>
        </w:rPr>
        <w:t xml:space="preserve"> </w:t>
      </w:r>
    </w:p>
    <w:p w14:paraId="43B2076F" w14:textId="77777777" w:rsidR="0087335D" w:rsidRPr="009E62BC" w:rsidRDefault="0087335D" w:rsidP="0087335D">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C = </w:t>
      </w:r>
      <w:r>
        <w:rPr>
          <w:rFonts w:eastAsiaTheme="minorEastAsia" w:cstheme="minorHAnsi"/>
          <w:color w:val="000000" w:themeColor="text1"/>
        </w:rPr>
        <w:t>210-239</w:t>
      </w:r>
      <w:r w:rsidRPr="009E62BC">
        <w:rPr>
          <w:rFonts w:eastAsiaTheme="minorEastAsia" w:cstheme="minorHAnsi"/>
          <w:color w:val="000000" w:themeColor="text1"/>
        </w:rPr>
        <w:t xml:space="preserve"> </w:t>
      </w:r>
    </w:p>
    <w:p w14:paraId="1FD40BF6" w14:textId="77777777" w:rsidR="0087335D" w:rsidRPr="009E62BC" w:rsidRDefault="0087335D" w:rsidP="0087335D">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D = </w:t>
      </w:r>
      <w:r>
        <w:rPr>
          <w:rFonts w:eastAsiaTheme="minorEastAsia" w:cstheme="minorHAnsi"/>
          <w:color w:val="000000" w:themeColor="text1"/>
        </w:rPr>
        <w:t>180-209</w:t>
      </w:r>
      <w:r w:rsidRPr="009E62BC">
        <w:rPr>
          <w:rFonts w:eastAsiaTheme="minorEastAsia" w:cstheme="minorHAnsi"/>
          <w:color w:val="000000" w:themeColor="text1"/>
        </w:rPr>
        <w:t xml:space="preserve"> </w:t>
      </w:r>
    </w:p>
    <w:p w14:paraId="24DB9FA8" w14:textId="77777777" w:rsidR="0087335D" w:rsidRPr="009E62BC" w:rsidRDefault="0087335D" w:rsidP="0087335D">
      <w:pPr>
        <w:spacing w:after="0" w:line="240" w:lineRule="auto"/>
        <w:rPr>
          <w:rFonts w:eastAsiaTheme="minorEastAsia" w:cstheme="minorHAnsi"/>
          <w:color w:val="000000" w:themeColor="text1"/>
        </w:rPr>
      </w:pPr>
      <w:r w:rsidRPr="009E62BC">
        <w:rPr>
          <w:rFonts w:eastAsiaTheme="minorEastAsia" w:cstheme="minorHAnsi"/>
          <w:color w:val="000000" w:themeColor="text1"/>
        </w:rPr>
        <w:t xml:space="preserve">F = </w:t>
      </w:r>
      <w:r>
        <w:rPr>
          <w:rFonts w:eastAsiaTheme="minorEastAsia" w:cstheme="minorHAnsi"/>
          <w:color w:val="000000" w:themeColor="text1"/>
        </w:rPr>
        <w:t>0-179</w:t>
      </w:r>
      <w:r w:rsidRPr="009E62BC">
        <w:rPr>
          <w:rFonts w:eastAsiaTheme="minorEastAsia" w:cstheme="minorHAnsi"/>
          <w:color w:val="000000" w:themeColor="text1"/>
        </w:rPr>
        <w:t xml:space="preserve"> </w:t>
      </w:r>
    </w:p>
    <w:p w14:paraId="1888A7DB" w14:textId="77777777" w:rsidR="0087335D" w:rsidRDefault="0087335D" w:rsidP="0087335D">
      <w:pPr>
        <w:spacing w:after="0" w:line="240" w:lineRule="auto"/>
        <w:rPr>
          <w:rFonts w:eastAsiaTheme="minorEastAsia"/>
        </w:rPr>
      </w:pPr>
    </w:p>
    <w:p w14:paraId="4D9C3C66" w14:textId="1B4DB9CE" w:rsidR="0087335D" w:rsidRPr="00FC1A5D" w:rsidRDefault="0087335D" w:rsidP="0087335D">
      <w:pPr>
        <w:spacing w:after="0" w:line="240" w:lineRule="auto"/>
        <w:rPr>
          <w:rFonts w:eastAsiaTheme="minorEastAsia"/>
          <w:color w:val="FF0000"/>
        </w:rPr>
      </w:pPr>
      <w:r w:rsidRPr="5167209C">
        <w:rPr>
          <w:rFonts w:eastAsiaTheme="minorEastAsia"/>
        </w:rPr>
        <w:t xml:space="preserve">In addition to standards for success in courses, there are UNT policies and procedures that you may list or link to in your syllabus.  You can access these </w:t>
      </w:r>
      <w:r w:rsidRPr="00FC1A5D">
        <w:rPr>
          <w:rFonts w:eastAsiaTheme="minorEastAsia"/>
        </w:rPr>
        <w:t>policies</w:t>
      </w:r>
      <w:r w:rsidRPr="006B0FD7">
        <w:rPr>
          <w:rFonts w:eastAsiaTheme="minorEastAsia"/>
          <w:color w:val="FF0000"/>
        </w:rPr>
        <w:t xml:space="preserve"> </w:t>
      </w:r>
      <w:r w:rsidRPr="5167209C">
        <w:rPr>
          <w:rFonts w:ascii="Calibri" w:eastAsia="Calibri" w:hAnsi="Calibri" w:cs="Calibri"/>
        </w:rPr>
        <w:t xml:space="preserve">on the </w:t>
      </w:r>
      <w:hyperlink r:id="rId30">
        <w:r w:rsidRPr="004475F3">
          <w:rPr>
            <w:rStyle w:val="Hyperlink"/>
            <w:rFonts w:ascii="Calibri" w:eastAsia="Calibri" w:hAnsi="Calibri" w:cs="Calibri"/>
            <w:color w:val="00853E"/>
          </w:rPr>
          <w:t>Student Support Services &amp; Policies</w:t>
        </w:r>
      </w:hyperlink>
      <w:r w:rsidRPr="5167209C">
        <w:rPr>
          <w:rFonts w:ascii="Calibri" w:eastAsia="Calibri" w:hAnsi="Calibri" w:cs="Calibri"/>
        </w:rPr>
        <w:t xml:space="preserve"> page</w:t>
      </w:r>
      <w:r>
        <w:rPr>
          <w:rFonts w:ascii="Calibri" w:eastAsia="Calibri" w:hAnsi="Calibri" w:cs="Calibri"/>
        </w:rPr>
        <w:t xml:space="preserve"> (</w:t>
      </w:r>
      <w:r w:rsidRPr="005431AB">
        <w:rPr>
          <w:rFonts w:ascii="Calibri" w:eastAsia="Calibri" w:hAnsi="Calibri" w:cs="Calibri"/>
        </w:rPr>
        <w:t>https://clear.unt.edu/student-support-services-policies</w:t>
      </w:r>
      <w:r>
        <w:rPr>
          <w:rFonts w:ascii="Calibri" w:eastAsia="Calibri" w:hAnsi="Calibri" w:cs="Calibri"/>
        </w:rPr>
        <w:t>)</w:t>
      </w:r>
      <w:r w:rsidRPr="5167209C">
        <w:rPr>
          <w:rFonts w:eastAsiaTheme="minorEastAsia"/>
        </w:rPr>
        <w:t xml:space="preserve">. To encourage students to read and absorb these important processes, you can use a syllabus quiz to check for understanding.  </w:t>
      </w:r>
      <w:r w:rsidRPr="5167209C">
        <w:t>A 10-question quiz about current institutional polic</w:t>
      </w:r>
      <w:r>
        <w:t>i</w:t>
      </w:r>
      <w:r w:rsidRPr="5167209C">
        <w:t xml:space="preserve">es and resources is available in Canvas Commons. To access and upload the quiz to your course, follow the </w:t>
      </w:r>
      <w:hyperlink r:id="rId31">
        <w:r w:rsidRPr="004475F3">
          <w:rPr>
            <w:rStyle w:val="Hyperlink"/>
            <w:color w:val="00853E"/>
          </w:rPr>
          <w:t>Syllabus Quiz Access</w:t>
        </w:r>
      </w:hyperlink>
      <w:r w:rsidRPr="5167209C">
        <w:t xml:space="preserve"> directions</w:t>
      </w:r>
      <w:r>
        <w:t xml:space="preserve"> (</w:t>
      </w:r>
      <w:hyperlink r:id="rId32" w:history="1">
        <w:r w:rsidR="00902205" w:rsidRPr="00902205">
          <w:rPr>
            <w:rStyle w:val="Hyperlink"/>
            <w:color w:val="00853E"/>
          </w:rPr>
          <w:t>https://acrobat.adobe.com/link/track?uri=urn:aaid:scds:US:58ff8b2b-e3e5-47c1-a6a7-d3d35bdb82a9</w:t>
        </w:r>
      </w:hyperlink>
      <w:r>
        <w:t>)</w:t>
      </w:r>
      <w:r w:rsidR="00902205">
        <w:t xml:space="preserve">.  </w:t>
      </w:r>
      <w:r w:rsidRPr="5167209C">
        <w:t xml:space="preserve"> </w:t>
      </w:r>
    </w:p>
    <w:p w14:paraId="7DC5E599" w14:textId="77777777" w:rsidR="0087335D" w:rsidRPr="009E62BC" w:rsidRDefault="0087335D" w:rsidP="0087335D">
      <w:pPr>
        <w:pStyle w:val="Heading3"/>
        <w:spacing w:line="240" w:lineRule="auto"/>
        <w:ind w:left="720"/>
        <w:rPr>
          <w:rFonts w:cstheme="minorHAnsi"/>
          <w:sz w:val="22"/>
          <w:szCs w:val="22"/>
        </w:rPr>
      </w:pPr>
    </w:p>
    <w:p w14:paraId="2C0628E7" w14:textId="77777777" w:rsidR="0087335D" w:rsidRPr="009E62BC" w:rsidRDefault="0087335D" w:rsidP="0087335D">
      <w:pPr>
        <w:pStyle w:val="Heading3"/>
        <w:ind w:firstLine="720"/>
        <w:rPr>
          <w:rFonts w:cstheme="minorHAnsi"/>
        </w:rPr>
      </w:pPr>
      <w:r w:rsidRPr="009E62BC">
        <w:rPr>
          <w:rFonts w:cstheme="minorHAnsi"/>
        </w:rPr>
        <w:t>Example language for a syllabus about policies</w:t>
      </w:r>
    </w:p>
    <w:p w14:paraId="035BE563" w14:textId="77777777" w:rsidR="0087335D" w:rsidRPr="009E62BC" w:rsidRDefault="0087335D" w:rsidP="0087335D">
      <w:pPr>
        <w:spacing w:after="0" w:line="240" w:lineRule="auto"/>
        <w:ind w:left="720"/>
        <w:rPr>
          <w:rFonts w:eastAsiaTheme="minorEastAsia" w:cstheme="minorHAnsi"/>
        </w:rPr>
      </w:pPr>
      <w:r w:rsidRPr="009E62BC">
        <w:rPr>
          <w:rFonts w:eastAsiaTheme="minorEastAsia" w:cstheme="minorHAnsi"/>
        </w:rPr>
        <w:t xml:space="preserve">Faculty members could describe this content by stating: </w:t>
      </w:r>
    </w:p>
    <w:p w14:paraId="777BB4AB" w14:textId="0878360C" w:rsidR="0087335D" w:rsidRPr="009E62BC" w:rsidRDefault="0087335D" w:rsidP="0087335D">
      <w:pPr>
        <w:spacing w:after="0" w:line="240" w:lineRule="auto"/>
        <w:ind w:left="720"/>
        <w:rPr>
          <w:rFonts w:cstheme="minorHAnsi"/>
          <w:i/>
          <w:iCs/>
        </w:rPr>
      </w:pPr>
      <w:r w:rsidRPr="009E62BC">
        <w:rPr>
          <w:rFonts w:eastAsiaTheme="minorEastAsia" w:cstheme="minorHAnsi"/>
          <w:i/>
          <w:iCs/>
        </w:rPr>
        <w:t xml:space="preserve">Grades are based on mastery of the content. As a rule, I do not grade on a “curve” because that is a comparison of your outcomes to others.  I do, however, encourage you to find opportunities to learn with and through others. Explore </w:t>
      </w:r>
      <w:hyperlink r:id="rId33">
        <w:r w:rsidRPr="00902205">
          <w:rPr>
            <w:rStyle w:val="Hyperlink"/>
            <w:rFonts w:eastAsiaTheme="minorEastAsia" w:cstheme="minorHAnsi"/>
            <w:i/>
            <w:iCs/>
            <w:color w:val="00853E"/>
          </w:rPr>
          <w:t>Navigate’s Study Buddy</w:t>
        </w:r>
      </w:hyperlink>
      <w:r w:rsidRPr="009E62BC">
        <w:rPr>
          <w:rFonts w:eastAsiaTheme="minorEastAsia" w:cstheme="minorHAnsi"/>
          <w:i/>
          <w:iCs/>
        </w:rPr>
        <w:t xml:space="preserve"> (</w:t>
      </w:r>
      <w:hyperlink r:id="rId34" w:history="1">
        <w:r w:rsidR="00902205" w:rsidRPr="00902205">
          <w:rPr>
            <w:rStyle w:val="Hyperlink"/>
            <w:rFonts w:eastAsiaTheme="minorEastAsia" w:cstheme="minorHAnsi"/>
            <w:i/>
            <w:iCs/>
            <w:color w:val="00853E"/>
          </w:rPr>
          <w:t>https:</w:t>
        </w:r>
        <w:r w:rsidR="00902205" w:rsidRPr="00902205">
          <w:rPr>
            <w:rStyle w:val="Hyperlink"/>
            <w:rFonts w:eastAsiaTheme="minorEastAsia" w:cstheme="minorHAnsi"/>
            <w:i/>
            <w:iCs/>
            <w:color w:val="00853E"/>
          </w:rPr>
          <w:t>/</w:t>
        </w:r>
        <w:r w:rsidR="00902205" w:rsidRPr="00902205">
          <w:rPr>
            <w:rStyle w:val="Hyperlink"/>
            <w:rFonts w:eastAsiaTheme="minorEastAsia" w:cstheme="minorHAnsi"/>
            <w:i/>
            <w:iCs/>
            <w:color w:val="00853E"/>
          </w:rPr>
          <w:t>/navigate.unt.edu</w:t>
        </w:r>
      </w:hyperlink>
      <w:r w:rsidRPr="009E62BC">
        <w:rPr>
          <w:rFonts w:eastAsiaTheme="minorEastAsia" w:cstheme="minorHAnsi"/>
          <w:i/>
          <w:iCs/>
        </w:rPr>
        <w:t>)</w:t>
      </w:r>
      <w:r w:rsidR="00902205">
        <w:rPr>
          <w:rFonts w:eastAsiaTheme="minorEastAsia" w:cstheme="minorHAnsi"/>
          <w:i/>
          <w:iCs/>
        </w:rPr>
        <w:t xml:space="preserve"> </w:t>
      </w:r>
      <w:r w:rsidRPr="009E62BC">
        <w:rPr>
          <w:rFonts w:eastAsiaTheme="minorEastAsia" w:cstheme="minorHAnsi"/>
          <w:i/>
          <w:iCs/>
        </w:rPr>
        <w:t xml:space="preserve">tool to join study groups. Maximize your learning with our coaching staff at the Learning Center. Focus on areas where you are struggling in this course by attending scheduled study group sessions with me the week before each exam. Forward together! </w:t>
      </w:r>
    </w:p>
    <w:p w14:paraId="5FCEFCAE" w14:textId="77777777" w:rsidR="0087335D" w:rsidRPr="009E62BC" w:rsidRDefault="0087335D" w:rsidP="0087335D">
      <w:pPr>
        <w:spacing w:after="0" w:line="240" w:lineRule="auto"/>
        <w:ind w:left="720"/>
        <w:jc w:val="center"/>
        <w:rPr>
          <w:rFonts w:cstheme="minorHAnsi"/>
        </w:rPr>
      </w:pPr>
      <w:r w:rsidRPr="009E62BC">
        <w:rPr>
          <w:rFonts w:cstheme="minorHAnsi"/>
        </w:rPr>
        <w:lastRenderedPageBreak/>
        <w:t>or</w:t>
      </w:r>
    </w:p>
    <w:p w14:paraId="22C08318" w14:textId="7B7914DA" w:rsidR="0087335D" w:rsidRDefault="0087335D" w:rsidP="001222B3">
      <w:pPr>
        <w:spacing w:after="0" w:line="240" w:lineRule="auto"/>
        <w:ind w:left="720"/>
        <w:rPr>
          <w:rFonts w:cstheme="minorHAnsi"/>
          <w:i/>
          <w:iCs/>
        </w:rPr>
      </w:pPr>
      <w:r w:rsidRPr="006B0FD7">
        <w:rPr>
          <w:rFonts w:cstheme="minorHAnsi"/>
          <w:i/>
          <w:iCs/>
        </w:rPr>
        <w:t xml:space="preserve">Every student in my class can improve by doing their own work and trying their hardest with access to appropriate resources.  Students who use other people’s work without citations will be violating UNT’s Academic Integrity Policy.  Please read and follow this important set of </w:t>
      </w:r>
      <w:hyperlink r:id="rId35" w:history="1">
        <w:r w:rsidRPr="00902205">
          <w:rPr>
            <w:rStyle w:val="Hyperlink"/>
            <w:rFonts w:cstheme="minorHAnsi"/>
            <w:i/>
            <w:iCs/>
            <w:color w:val="00853E"/>
          </w:rPr>
          <w:t>guidelines for your academic success</w:t>
        </w:r>
      </w:hyperlink>
      <w:r w:rsidRPr="006B0FD7">
        <w:rPr>
          <w:rFonts w:cstheme="minorHAnsi"/>
          <w:i/>
          <w:iCs/>
        </w:rPr>
        <w:t xml:space="preserve"> (</w:t>
      </w:r>
      <w:hyperlink r:id="rId36" w:history="1">
        <w:r w:rsidR="00902205" w:rsidRPr="00902205">
          <w:rPr>
            <w:rStyle w:val="Hyperlink"/>
            <w:rFonts w:cstheme="minorHAnsi"/>
            <w:i/>
            <w:iCs/>
            <w:color w:val="00853E"/>
          </w:rPr>
          <w:t>https://policy.unt.edu/policy/06-003</w:t>
        </w:r>
      </w:hyperlink>
      <w:r w:rsidRPr="006B0FD7">
        <w:rPr>
          <w:rFonts w:cstheme="minorHAnsi"/>
          <w:i/>
          <w:iCs/>
        </w:rPr>
        <w:t>).  If you have questions about this, or any UNT policy, please email me or come discuss this with me during my office hours.</w:t>
      </w:r>
    </w:p>
    <w:p w14:paraId="4E71E810" w14:textId="77777777" w:rsidR="0087335D" w:rsidRPr="006B0FD7" w:rsidRDefault="0087335D" w:rsidP="001222B3">
      <w:pPr>
        <w:spacing w:after="0" w:line="240" w:lineRule="auto"/>
        <w:ind w:left="720"/>
        <w:jc w:val="center"/>
        <w:rPr>
          <w:rFonts w:cstheme="minorHAnsi"/>
        </w:rPr>
      </w:pPr>
      <w:r w:rsidRPr="006B0FD7">
        <w:rPr>
          <w:rFonts w:cstheme="minorHAnsi"/>
        </w:rPr>
        <w:t>or</w:t>
      </w:r>
    </w:p>
    <w:p w14:paraId="02E09E6F" w14:textId="64A06296" w:rsidR="0087335D" w:rsidRPr="009E62BC" w:rsidRDefault="0087335D" w:rsidP="001222B3">
      <w:pPr>
        <w:pStyle w:val="NormalWeb"/>
        <w:spacing w:before="0" w:beforeAutospacing="0" w:after="0" w:afterAutospacing="0"/>
        <w:ind w:left="720"/>
        <w:rPr>
          <w:rFonts w:cstheme="minorHAnsi"/>
          <w:color w:val="00833B"/>
        </w:rPr>
      </w:pPr>
      <w:r w:rsidRPr="006B0FD7">
        <w:rPr>
          <w:rFonts w:asciiTheme="minorHAnsi" w:hAnsiTheme="minorHAnsi" w:cstheme="minorHAnsi"/>
          <w:i/>
          <w:iCs/>
        </w:rPr>
        <w:t xml:space="preserve">Honor Code: </w:t>
      </w:r>
      <w:r w:rsidRPr="006B0FD7">
        <w:rPr>
          <w:rStyle w:val="contentpasted0"/>
          <w:rFonts w:asciiTheme="minorHAnsi" w:hAnsiTheme="minorHAnsi" w:cstheme="minorHAnsi"/>
          <w:i/>
          <w:iCs/>
          <w:color w:val="202124"/>
        </w:rPr>
        <w:t xml:space="preserve">“I commit myself to honor, integrity, and responsibility as a student representing the University of North Texas community. I understand and pledge to uphold academic integrity as set forth by </w:t>
      </w:r>
      <w:hyperlink r:id="rId37" w:history="1">
        <w:r w:rsidRPr="00902205">
          <w:rPr>
            <w:rStyle w:val="Hyperlink"/>
            <w:rFonts w:asciiTheme="minorHAnsi" w:hAnsiTheme="minorHAnsi" w:cstheme="minorHAnsi"/>
            <w:i/>
            <w:iCs/>
            <w:color w:val="00853E"/>
          </w:rPr>
          <w:t>UNT Student Academic Integrity Policy, 06.003</w:t>
        </w:r>
      </w:hyperlink>
      <w:r>
        <w:rPr>
          <w:rStyle w:val="contentpasted0"/>
          <w:rFonts w:asciiTheme="minorHAnsi" w:hAnsiTheme="minorHAnsi" w:cstheme="minorHAnsi"/>
          <w:i/>
          <w:iCs/>
          <w:color w:val="202124"/>
        </w:rPr>
        <w:t xml:space="preserve"> (</w:t>
      </w:r>
      <w:hyperlink r:id="rId38" w:history="1">
        <w:r w:rsidR="00902205" w:rsidRPr="00902205">
          <w:rPr>
            <w:rStyle w:val="Hyperlink"/>
            <w:rFonts w:eastAsiaTheme="minorEastAsia" w:cstheme="minorHAnsi"/>
            <w:i/>
            <w:iCs/>
            <w:color w:val="00853E"/>
          </w:rPr>
          <w:t>https://policy.unt.edu/policy/06-003</w:t>
        </w:r>
      </w:hyperlink>
      <w:r w:rsidRPr="009E62BC">
        <w:rPr>
          <w:rFonts w:eastAsiaTheme="minorEastAsia" w:cstheme="minorHAnsi"/>
          <w:i/>
          <w:iCs/>
        </w:rPr>
        <w:t>)</w:t>
      </w:r>
      <w:r w:rsidRPr="006B0FD7">
        <w:rPr>
          <w:rStyle w:val="contentpasted0"/>
          <w:rFonts w:asciiTheme="minorHAnsi" w:hAnsiTheme="minorHAnsi" w:cstheme="minorHAnsi"/>
          <w:i/>
          <w:iCs/>
          <w:color w:val="202124"/>
        </w:rPr>
        <w:t>.</w:t>
      </w:r>
      <w:r w:rsidR="00902205">
        <w:rPr>
          <w:rStyle w:val="contentpasted0"/>
          <w:rFonts w:asciiTheme="minorHAnsi" w:hAnsiTheme="minorHAnsi" w:cstheme="minorHAnsi"/>
          <w:i/>
          <w:iCs/>
          <w:color w:val="202124"/>
        </w:rPr>
        <w:t xml:space="preserve"> </w:t>
      </w:r>
      <w:r w:rsidRPr="006B0FD7">
        <w:rPr>
          <w:rStyle w:val="contentpasted0"/>
          <w:rFonts w:asciiTheme="minorHAnsi" w:hAnsiTheme="minorHAnsi" w:cstheme="minorHAnsi"/>
          <w:i/>
          <w:iCs/>
          <w:color w:val="202124"/>
        </w:rPr>
        <w:t>I affirm that the work I submit will always be my own, and the support I provide and receive will always be honorable.”</w:t>
      </w:r>
    </w:p>
    <w:p w14:paraId="4C63807D" w14:textId="140AF1D1" w:rsidR="00162DBA" w:rsidRPr="000B55A4" w:rsidRDefault="00162DBA" w:rsidP="000B55A4">
      <w:pPr>
        <w:pStyle w:val="Heading2"/>
      </w:pPr>
      <w:r w:rsidRPr="000B55A4">
        <w:t xml:space="preserve">Attendance and Participation  </w:t>
      </w:r>
    </w:p>
    <w:p w14:paraId="20452463" w14:textId="09622688" w:rsidR="00162DBA" w:rsidRPr="009E62BC" w:rsidRDefault="00C30029" w:rsidP="00C30029">
      <w:pPr>
        <w:pBdr>
          <w:top w:val="single" w:sz="4" w:space="1" w:color="auto"/>
          <w:left w:val="single" w:sz="4" w:space="4" w:color="auto"/>
          <w:bottom w:val="single" w:sz="4" w:space="1" w:color="auto"/>
          <w:right w:val="single" w:sz="4" w:space="4" w:color="auto"/>
        </w:pBdr>
        <w:shd w:val="clear" w:color="auto" w:fill="EAF4D7" w:themeFill="accent1" w:themeFillTint="33"/>
        <w:spacing w:after="240" w:line="240" w:lineRule="auto"/>
        <w:rPr>
          <w:rFonts w:eastAsiaTheme="minorEastAsia" w:cstheme="minorHAnsi"/>
          <w:color w:val="000000" w:themeColor="text1"/>
        </w:rPr>
      </w:pPr>
      <w:r>
        <w:rPr>
          <w:rFonts w:eastAsiaTheme="minorEastAsia" w:cstheme="minorHAnsi"/>
          <w:color w:val="000000" w:themeColor="text1"/>
        </w:rPr>
        <w:t xml:space="preserve">You </w:t>
      </w:r>
      <w:r w:rsidRPr="00B613A4">
        <w:rPr>
          <w:rFonts w:eastAsiaTheme="minorEastAsia" w:cstheme="minorHAnsi"/>
          <w:b/>
          <w:bCs/>
          <w:color w:val="000000" w:themeColor="text1"/>
        </w:rPr>
        <w:t xml:space="preserve">must </w:t>
      </w:r>
      <w:r>
        <w:rPr>
          <w:rFonts w:eastAsiaTheme="minorEastAsia" w:cstheme="minorHAnsi"/>
          <w:color w:val="000000" w:themeColor="text1"/>
        </w:rPr>
        <w:t>include attendance expectations and consequences for your course.</w:t>
      </w:r>
    </w:p>
    <w:p w14:paraId="4B120A0A" w14:textId="0EB91B2D" w:rsidR="00162DBA" w:rsidRPr="009E62BC" w:rsidRDefault="00162DBA" w:rsidP="000B55A4">
      <w:pPr>
        <w:pStyle w:val="Heading3"/>
        <w:ind w:firstLine="720"/>
        <w:rPr>
          <w:rFonts w:eastAsiaTheme="minorEastAsia"/>
        </w:rPr>
      </w:pPr>
      <w:r w:rsidRPr="009E62BC">
        <w:rPr>
          <w:rFonts w:eastAsiaTheme="minorEastAsia"/>
        </w:rPr>
        <w:t>Example language for a syllabus</w:t>
      </w:r>
      <w:r w:rsidR="000B55A4">
        <w:rPr>
          <w:rFonts w:eastAsiaTheme="minorEastAsia"/>
        </w:rPr>
        <w:t xml:space="preserve"> on attendance</w:t>
      </w:r>
    </w:p>
    <w:p w14:paraId="0E17EED0" w14:textId="77777777" w:rsidR="00162DBA" w:rsidRPr="009E62BC" w:rsidRDefault="00162DBA" w:rsidP="00162DBA">
      <w:pPr>
        <w:spacing w:after="0" w:line="240" w:lineRule="auto"/>
        <w:ind w:left="720"/>
        <w:rPr>
          <w:rFonts w:eastAsiaTheme="minorEastAsia" w:cstheme="minorHAnsi"/>
        </w:rPr>
      </w:pPr>
      <w:r w:rsidRPr="009E62BC">
        <w:rPr>
          <w:rFonts w:eastAsiaTheme="minorEastAsia" w:cstheme="minorHAnsi"/>
        </w:rPr>
        <w:t xml:space="preserve">Faculty members could describe this content by stating: </w:t>
      </w:r>
    </w:p>
    <w:p w14:paraId="4731587C" w14:textId="77777777" w:rsidR="00162DBA" w:rsidRPr="009E62BC" w:rsidRDefault="00162DBA" w:rsidP="00162DBA">
      <w:pPr>
        <w:spacing w:after="0" w:line="240" w:lineRule="auto"/>
        <w:ind w:left="720"/>
        <w:rPr>
          <w:rFonts w:eastAsiaTheme="minorEastAsia" w:cstheme="minorHAnsi"/>
          <w:i/>
          <w:iCs/>
        </w:rPr>
      </w:pPr>
    </w:p>
    <w:p w14:paraId="4B1C6C5B" w14:textId="0758C464" w:rsidR="00162DBA" w:rsidRPr="009E62BC" w:rsidRDefault="00162DBA" w:rsidP="00162DBA">
      <w:pPr>
        <w:spacing w:after="0" w:line="240" w:lineRule="auto"/>
        <w:ind w:left="720"/>
        <w:rPr>
          <w:rFonts w:eastAsiaTheme="minorEastAsia" w:cstheme="minorHAnsi"/>
          <w:i/>
          <w:iCs/>
        </w:rPr>
      </w:pPr>
      <w:r w:rsidRPr="009E62BC">
        <w:rPr>
          <w:rFonts w:eastAsiaTheme="minorEastAsia" w:cstheme="minorHAnsi"/>
          <w:i/>
          <w:iCs/>
        </w:rPr>
        <w:t>Research has shown that students who attend class are more likely to be successful. You should attend every class unless you have a university excused absence such as active military service, a religious holy day, or an official university function</w:t>
      </w:r>
      <w:r w:rsidR="009008E3" w:rsidRPr="009E62BC">
        <w:rPr>
          <w:rFonts w:eastAsiaTheme="minorEastAsia" w:cstheme="minorHAnsi"/>
          <w:i/>
          <w:iCs/>
        </w:rPr>
        <w:t xml:space="preserve"> as stated in the </w:t>
      </w:r>
      <w:bookmarkStart w:id="0" w:name="_Hlk130549663"/>
      <w:r w:rsidRPr="00E224A1">
        <w:fldChar w:fldCharType="begin"/>
      </w:r>
      <w:r w:rsidR="004B52E3" w:rsidRPr="00E224A1">
        <w:rPr>
          <w:color w:val="00853E"/>
        </w:rPr>
        <w:instrText>HYPERLINK "https://policy.unt.edu/policy/06-039"</w:instrText>
      </w:r>
      <w:r w:rsidRPr="00E224A1">
        <w:fldChar w:fldCharType="separate"/>
      </w:r>
      <w:r w:rsidR="009008E3" w:rsidRPr="0071535B">
        <w:rPr>
          <w:color w:val="00853E"/>
          <w:u w:val="single"/>
        </w:rPr>
        <w:t>S</w:t>
      </w:r>
      <w:r w:rsidR="009008E3" w:rsidRPr="00E224A1">
        <w:rPr>
          <w:rStyle w:val="Hyperlink"/>
          <w:rFonts w:eastAsiaTheme="minorEastAsia" w:cstheme="minorHAnsi"/>
          <w:i/>
          <w:iCs/>
          <w:color w:val="00853E"/>
        </w:rPr>
        <w:t>tudent Attendanc</w:t>
      </w:r>
      <w:r w:rsidR="009008E3" w:rsidRPr="00E224A1">
        <w:rPr>
          <w:rStyle w:val="Hyperlink"/>
          <w:rFonts w:eastAsiaTheme="minorEastAsia" w:cstheme="minorHAnsi"/>
          <w:i/>
          <w:iCs/>
          <w:color w:val="00853E"/>
        </w:rPr>
        <w:t>e</w:t>
      </w:r>
      <w:r w:rsidR="009008E3" w:rsidRPr="00E224A1">
        <w:rPr>
          <w:rStyle w:val="Hyperlink"/>
          <w:rFonts w:eastAsiaTheme="minorEastAsia" w:cstheme="minorHAnsi"/>
          <w:i/>
          <w:iCs/>
          <w:color w:val="00853E"/>
        </w:rPr>
        <w:t xml:space="preserve"> and Authorized Absences Policy (PDF)</w:t>
      </w:r>
      <w:r w:rsidRPr="00E224A1">
        <w:rPr>
          <w:rStyle w:val="Hyperlink"/>
          <w:rFonts w:eastAsiaTheme="minorEastAsia" w:cstheme="minorHAnsi"/>
          <w:i/>
          <w:iCs/>
          <w:color w:val="00853E"/>
        </w:rPr>
        <w:fldChar w:fldCharType="end"/>
      </w:r>
      <w:r w:rsidR="009008E3" w:rsidRPr="00E224A1">
        <w:rPr>
          <w:rStyle w:val="Hyperlink"/>
          <w:rFonts w:eastAsiaTheme="minorEastAsia" w:cstheme="minorHAnsi"/>
          <w:i/>
          <w:color w:val="00853E"/>
        </w:rPr>
        <w:t xml:space="preserve"> </w:t>
      </w:r>
      <w:r w:rsidRPr="009E62BC">
        <w:rPr>
          <w:rFonts w:eastAsiaTheme="minorEastAsia" w:cstheme="minorHAnsi"/>
          <w:i/>
          <w:iCs/>
        </w:rPr>
        <w:t>(</w:t>
      </w:r>
      <w:hyperlink r:id="rId39" w:history="1">
        <w:r w:rsidR="005C0D32" w:rsidRPr="005C0D32">
          <w:rPr>
            <w:rStyle w:val="Hyperlink"/>
            <w:rFonts w:eastAsiaTheme="minorEastAsia" w:cstheme="minorHAnsi"/>
            <w:i/>
            <w:iCs/>
            <w:color w:val="00853E"/>
          </w:rPr>
          <w:t>https://policy.unt.edu/policy/06-039</w:t>
        </w:r>
      </w:hyperlink>
      <w:r w:rsidRPr="009E62BC">
        <w:rPr>
          <w:rFonts w:eastAsiaTheme="minorEastAsia" w:cstheme="minorHAnsi"/>
          <w:i/>
          <w:iCs/>
        </w:rPr>
        <w:t>).</w:t>
      </w:r>
      <w:bookmarkEnd w:id="0"/>
      <w:r w:rsidRPr="009E62BC">
        <w:rPr>
          <w:rFonts w:eastAsiaTheme="minorEastAsia" w:cstheme="minorHAnsi"/>
          <w:i/>
          <w:iCs/>
        </w:rPr>
        <w:t xml:space="preserve">  If you cannot attend a class due to an emergency, please let me know. Your safety and well-being are important to me.  </w:t>
      </w:r>
    </w:p>
    <w:p w14:paraId="1C75BAB3" w14:textId="77777777" w:rsidR="00162DBA" w:rsidRPr="009E62BC" w:rsidRDefault="00162DBA" w:rsidP="00162DBA">
      <w:pPr>
        <w:spacing w:after="0" w:line="240" w:lineRule="auto"/>
        <w:ind w:left="720"/>
        <w:jc w:val="center"/>
        <w:rPr>
          <w:rFonts w:eastAsiaTheme="minorEastAsia" w:cstheme="minorHAnsi"/>
        </w:rPr>
      </w:pPr>
      <w:r w:rsidRPr="009E62BC">
        <w:rPr>
          <w:rFonts w:eastAsiaTheme="minorEastAsia" w:cstheme="minorHAnsi"/>
        </w:rPr>
        <w:t>or</w:t>
      </w:r>
    </w:p>
    <w:p w14:paraId="6B881E1F" w14:textId="77777777" w:rsidR="00162DBA" w:rsidRPr="009E62BC" w:rsidRDefault="00162DBA" w:rsidP="00162DBA">
      <w:pPr>
        <w:spacing w:after="0" w:line="240" w:lineRule="auto"/>
        <w:ind w:left="720"/>
        <w:rPr>
          <w:rFonts w:cstheme="minorHAnsi"/>
          <w:i/>
          <w:iCs/>
        </w:rPr>
      </w:pPr>
      <w:r w:rsidRPr="009E62BC">
        <w:rPr>
          <w:rFonts w:eastAsiaTheme="minorEastAsia" w:cstheme="minorHAnsi"/>
          <w:i/>
          <w:iCs/>
        </w:rPr>
        <w:t xml:space="preserve">I have great respect for students who are balancing the demands of their coursework with the responsibilities of caring for family members. If you run into challenges that require you to miss a class, please contact me or my TA. There may be some flexibility we can offer to support your academic success. </w:t>
      </w:r>
    </w:p>
    <w:p w14:paraId="5FF874D6" w14:textId="77777777" w:rsidR="00162DBA" w:rsidRPr="009E62BC" w:rsidRDefault="00162DBA" w:rsidP="00162DBA">
      <w:pPr>
        <w:spacing w:after="0" w:line="240" w:lineRule="auto"/>
        <w:ind w:left="720"/>
        <w:jc w:val="center"/>
        <w:rPr>
          <w:rFonts w:eastAsiaTheme="minorEastAsia" w:cstheme="minorHAnsi"/>
        </w:rPr>
      </w:pPr>
      <w:r w:rsidRPr="009E62BC">
        <w:rPr>
          <w:rFonts w:eastAsiaTheme="minorEastAsia" w:cstheme="minorHAnsi"/>
        </w:rPr>
        <w:t>or</w:t>
      </w:r>
    </w:p>
    <w:p w14:paraId="59A70D08" w14:textId="77777777" w:rsidR="00162DBA" w:rsidRPr="009E62BC" w:rsidRDefault="00162DBA" w:rsidP="00162DBA">
      <w:pPr>
        <w:spacing w:after="0" w:line="240" w:lineRule="auto"/>
        <w:ind w:left="720"/>
        <w:rPr>
          <w:rFonts w:cstheme="minorHAnsi"/>
          <w:i/>
          <w:iCs/>
        </w:rPr>
      </w:pPr>
      <w:r w:rsidRPr="009E62BC">
        <w:rPr>
          <w:rFonts w:eastAsiaTheme="minorEastAsia" w:cstheme="minorHAnsi"/>
          <w:i/>
          <w:iCs/>
        </w:rPr>
        <w:t xml:space="preserve">Because we only meet once a week, every class meeting is essential to your success. To encourage your attendance, punctuality, and learning, I will provide pop quizzes of the previous week’s material at the beginning of class. Plan to arrive on time because you must be present when class begins to take the quiz.  </w:t>
      </w:r>
    </w:p>
    <w:p w14:paraId="78ABDD32" w14:textId="77777777" w:rsidR="00162DBA" w:rsidRPr="009E62BC" w:rsidRDefault="00162DBA" w:rsidP="00162DBA">
      <w:pPr>
        <w:spacing w:after="0" w:line="240" w:lineRule="auto"/>
        <w:ind w:left="720"/>
        <w:jc w:val="center"/>
        <w:rPr>
          <w:rFonts w:eastAsiaTheme="minorEastAsia" w:cstheme="minorHAnsi"/>
        </w:rPr>
      </w:pPr>
      <w:r w:rsidRPr="009E62BC">
        <w:rPr>
          <w:rFonts w:eastAsiaTheme="minorEastAsia" w:cstheme="minorHAnsi"/>
        </w:rPr>
        <w:t>or</w:t>
      </w:r>
    </w:p>
    <w:p w14:paraId="7451B994" w14:textId="77777777" w:rsidR="00162DBA" w:rsidRPr="009E62BC" w:rsidRDefault="00162DBA" w:rsidP="00162DBA">
      <w:pPr>
        <w:spacing w:after="0" w:line="240" w:lineRule="auto"/>
        <w:ind w:left="720"/>
        <w:rPr>
          <w:rFonts w:cstheme="minorHAnsi"/>
          <w:i/>
          <w:iCs/>
        </w:rPr>
      </w:pPr>
      <w:r w:rsidRPr="009E62BC">
        <w:rPr>
          <w:rFonts w:eastAsiaTheme="minorEastAsia" w:cstheme="minorHAnsi"/>
          <w:i/>
          <w:iCs/>
        </w:rPr>
        <w:t xml:space="preserve">Being punctual indicates our respect for others. Please arrive before class begins to find a seat, prepare your materials, and connect with your peers. The beginning of class is especially critical—just like the beginning of a movie or book. Being late to class is sometimes inevitable. If you are late, know that you are welcome to join the class, but please do so without distracting others. More than two instances of tardiness will result in an absence from class. </w:t>
      </w:r>
    </w:p>
    <w:p w14:paraId="7E494AB0" w14:textId="77777777" w:rsidR="00162DBA" w:rsidRPr="009E62BC" w:rsidRDefault="00162DBA" w:rsidP="00162DBA">
      <w:pPr>
        <w:spacing w:after="0" w:line="240" w:lineRule="auto"/>
        <w:ind w:left="720"/>
        <w:jc w:val="center"/>
        <w:rPr>
          <w:rFonts w:eastAsiaTheme="minorEastAsia" w:cstheme="minorHAnsi"/>
        </w:rPr>
      </w:pPr>
      <w:r w:rsidRPr="009E62BC">
        <w:rPr>
          <w:rFonts w:eastAsiaTheme="minorEastAsia" w:cstheme="minorHAnsi"/>
        </w:rPr>
        <w:t>or</w:t>
      </w:r>
    </w:p>
    <w:p w14:paraId="5CC33FBE" w14:textId="77777777" w:rsidR="00162DBA" w:rsidRPr="009E62BC" w:rsidRDefault="00162DBA" w:rsidP="00162DBA">
      <w:pPr>
        <w:spacing w:after="0" w:line="240" w:lineRule="auto"/>
        <w:ind w:left="720"/>
        <w:rPr>
          <w:rFonts w:cstheme="minorHAnsi"/>
          <w:i/>
          <w:iCs/>
        </w:rPr>
      </w:pPr>
      <w:r w:rsidRPr="009E62BC">
        <w:rPr>
          <w:rFonts w:eastAsiaTheme="minorEastAsia" w:cstheme="minorHAnsi"/>
          <w:i/>
          <w:iCs/>
        </w:rPr>
        <w:t xml:space="preserve">Because this course involves collaboration, participation is essential to learning. Our project-based activities require you to be actively engaged in discussions and group work. I understand tardiness and absences may occur. If you are late to class, please drop me an email to let me know the circumstances. If you must miss class, please let me know prior to your absence. </w:t>
      </w:r>
    </w:p>
    <w:p w14:paraId="7E86F630" w14:textId="77777777" w:rsidR="005777DF" w:rsidRPr="009E62BC" w:rsidRDefault="005777DF" w:rsidP="00162DBA">
      <w:pPr>
        <w:spacing w:after="0" w:line="240" w:lineRule="auto"/>
        <w:rPr>
          <w:rFonts w:eastAsiaTheme="minorEastAsia" w:cstheme="minorHAnsi"/>
          <w:color w:val="000000" w:themeColor="text1"/>
        </w:rPr>
      </w:pPr>
    </w:p>
    <w:p w14:paraId="48740D9C" w14:textId="4C488418" w:rsidR="005764B5" w:rsidRPr="005764B5" w:rsidRDefault="005764B5" w:rsidP="005764B5">
      <w:pPr>
        <w:tabs>
          <w:tab w:val="left" w:pos="9060"/>
        </w:tabs>
        <w:rPr>
          <w:rFonts w:cstheme="minorHAnsi"/>
        </w:rPr>
      </w:pPr>
    </w:p>
    <w:sectPr w:rsidR="005764B5" w:rsidRPr="005764B5" w:rsidSect="006D5C21">
      <w:footerReference w:type="default" r:id="rId4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C190" w14:textId="77777777" w:rsidR="00EF3C1B" w:rsidRDefault="00EF3C1B" w:rsidP="00F41A70">
      <w:pPr>
        <w:spacing w:after="0" w:line="240" w:lineRule="auto"/>
      </w:pPr>
      <w:r>
        <w:separator/>
      </w:r>
    </w:p>
  </w:endnote>
  <w:endnote w:type="continuationSeparator" w:id="0">
    <w:p w14:paraId="36F2E35A" w14:textId="77777777" w:rsidR="00EF3C1B" w:rsidRDefault="00EF3C1B" w:rsidP="00F41A70">
      <w:pPr>
        <w:spacing w:after="0" w:line="240" w:lineRule="auto"/>
      </w:pPr>
      <w:r>
        <w:continuationSeparator/>
      </w:r>
    </w:p>
  </w:endnote>
  <w:endnote w:type="continuationNotice" w:id="1">
    <w:p w14:paraId="2FD031CC" w14:textId="77777777" w:rsidR="00EF3C1B" w:rsidRDefault="00EF3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44940"/>
      <w:docPartObj>
        <w:docPartGallery w:val="Page Numbers (Bottom of Page)"/>
        <w:docPartUnique/>
      </w:docPartObj>
    </w:sdtPr>
    <w:sdtEndPr>
      <w:rPr>
        <w:noProof/>
      </w:rPr>
    </w:sdtEndPr>
    <w:sdtContent>
      <w:p w14:paraId="11917269" w14:textId="16F9C28E" w:rsidR="00F41A70" w:rsidRDefault="5167209C" w:rsidP="00350D7B">
        <w:pPr>
          <w:pStyle w:val="Footer"/>
          <w:jc w:val="right"/>
        </w:pPr>
        <w:r>
          <w:t xml:space="preserve">University of North Texas | </w:t>
        </w:r>
        <w:r w:rsidR="00A574A1">
          <w:t>09.06.</w:t>
        </w:r>
        <w:r>
          <w:t>202</w:t>
        </w:r>
        <w:r w:rsidR="005764B5">
          <w:t>3</w:t>
        </w:r>
        <w:r>
          <w:t xml:space="preserve"> | </w:t>
        </w:r>
        <w:r w:rsidR="00F41A70" w:rsidRPr="5167209C">
          <w:rPr>
            <w:noProof/>
          </w:rPr>
          <w:fldChar w:fldCharType="begin"/>
        </w:r>
        <w:r w:rsidR="00F41A70">
          <w:instrText xml:space="preserve"> PAGE   \* MERGEFORMAT </w:instrText>
        </w:r>
        <w:r w:rsidR="00F41A70" w:rsidRPr="5167209C">
          <w:fldChar w:fldCharType="separate"/>
        </w:r>
        <w:r w:rsidRPr="5167209C">
          <w:rPr>
            <w:noProof/>
          </w:rPr>
          <w:t>6</w:t>
        </w:r>
        <w:r w:rsidR="00F41A70" w:rsidRPr="5167209C">
          <w:rPr>
            <w:noProof/>
          </w:rPr>
          <w:fldChar w:fldCharType="end"/>
        </w:r>
      </w:p>
    </w:sdtContent>
  </w:sdt>
  <w:p w14:paraId="68F339FF" w14:textId="77777777" w:rsidR="00F41A70" w:rsidRDefault="00F4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8868" w14:textId="77777777" w:rsidR="00EF3C1B" w:rsidRDefault="00EF3C1B" w:rsidP="00F41A70">
      <w:pPr>
        <w:spacing w:after="0" w:line="240" w:lineRule="auto"/>
      </w:pPr>
      <w:r>
        <w:separator/>
      </w:r>
    </w:p>
  </w:footnote>
  <w:footnote w:type="continuationSeparator" w:id="0">
    <w:p w14:paraId="7F77D731" w14:textId="77777777" w:rsidR="00EF3C1B" w:rsidRDefault="00EF3C1B" w:rsidP="00F41A70">
      <w:pPr>
        <w:spacing w:after="0" w:line="240" w:lineRule="auto"/>
      </w:pPr>
      <w:r>
        <w:continuationSeparator/>
      </w:r>
    </w:p>
  </w:footnote>
  <w:footnote w:type="continuationNotice" w:id="1">
    <w:p w14:paraId="6DB88617" w14:textId="77777777" w:rsidR="00EF3C1B" w:rsidRDefault="00EF3C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2F5"/>
    <w:multiLevelType w:val="hybridMultilevel"/>
    <w:tmpl w:val="7C58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D67EFB"/>
    <w:multiLevelType w:val="hybridMultilevel"/>
    <w:tmpl w:val="8BA0E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A1B70"/>
    <w:multiLevelType w:val="hybridMultilevel"/>
    <w:tmpl w:val="9A5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A53B4"/>
    <w:multiLevelType w:val="hybridMultilevel"/>
    <w:tmpl w:val="65D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F34"/>
    <w:multiLevelType w:val="hybridMultilevel"/>
    <w:tmpl w:val="1986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E83D18"/>
    <w:multiLevelType w:val="hybridMultilevel"/>
    <w:tmpl w:val="F81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7412D"/>
    <w:multiLevelType w:val="hybridMultilevel"/>
    <w:tmpl w:val="2EC6DD34"/>
    <w:lvl w:ilvl="0" w:tplc="BF14EFEC">
      <w:start w:val="1"/>
      <w:numFmt w:val="decimal"/>
      <w:lvlText w:val="%1."/>
      <w:lvlJc w:val="left"/>
      <w:pPr>
        <w:ind w:left="720" w:hanging="360"/>
      </w:pPr>
    </w:lvl>
    <w:lvl w:ilvl="1" w:tplc="D25CCD0C">
      <w:start w:val="1"/>
      <w:numFmt w:val="lowerLetter"/>
      <w:lvlText w:val="%2."/>
      <w:lvlJc w:val="left"/>
      <w:pPr>
        <w:ind w:left="1440" w:hanging="360"/>
      </w:pPr>
    </w:lvl>
    <w:lvl w:ilvl="2" w:tplc="D41CB806">
      <w:start w:val="1"/>
      <w:numFmt w:val="lowerRoman"/>
      <w:lvlText w:val="%3."/>
      <w:lvlJc w:val="right"/>
      <w:pPr>
        <w:ind w:left="2160" w:hanging="180"/>
      </w:pPr>
    </w:lvl>
    <w:lvl w:ilvl="3" w:tplc="4DA63D94">
      <w:start w:val="1"/>
      <w:numFmt w:val="decimal"/>
      <w:lvlText w:val="%4."/>
      <w:lvlJc w:val="left"/>
      <w:pPr>
        <w:ind w:left="2880" w:hanging="360"/>
      </w:pPr>
    </w:lvl>
    <w:lvl w:ilvl="4" w:tplc="C95ECD7C">
      <w:start w:val="1"/>
      <w:numFmt w:val="lowerLetter"/>
      <w:lvlText w:val="%5."/>
      <w:lvlJc w:val="left"/>
      <w:pPr>
        <w:ind w:left="3600" w:hanging="360"/>
      </w:pPr>
    </w:lvl>
    <w:lvl w:ilvl="5" w:tplc="AA96D4DA">
      <w:start w:val="1"/>
      <w:numFmt w:val="lowerRoman"/>
      <w:lvlText w:val="%6."/>
      <w:lvlJc w:val="right"/>
      <w:pPr>
        <w:ind w:left="4320" w:hanging="180"/>
      </w:pPr>
    </w:lvl>
    <w:lvl w:ilvl="6" w:tplc="5A6E94C2">
      <w:start w:val="1"/>
      <w:numFmt w:val="decimal"/>
      <w:lvlText w:val="%7."/>
      <w:lvlJc w:val="left"/>
      <w:pPr>
        <w:ind w:left="5040" w:hanging="360"/>
      </w:pPr>
    </w:lvl>
    <w:lvl w:ilvl="7" w:tplc="498A850E">
      <w:start w:val="1"/>
      <w:numFmt w:val="lowerLetter"/>
      <w:lvlText w:val="%8."/>
      <w:lvlJc w:val="left"/>
      <w:pPr>
        <w:ind w:left="5760" w:hanging="360"/>
      </w:pPr>
    </w:lvl>
    <w:lvl w:ilvl="8" w:tplc="E6CCDCD8">
      <w:start w:val="1"/>
      <w:numFmt w:val="lowerRoman"/>
      <w:lvlText w:val="%9."/>
      <w:lvlJc w:val="right"/>
      <w:pPr>
        <w:ind w:left="6480" w:hanging="180"/>
      </w:pPr>
    </w:lvl>
  </w:abstractNum>
  <w:abstractNum w:abstractNumId="17" w15:restartNumberingAfterBreak="0">
    <w:nsid w:val="49B0272E"/>
    <w:multiLevelType w:val="hybridMultilevel"/>
    <w:tmpl w:val="74321F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02DF2"/>
    <w:multiLevelType w:val="hybridMultilevel"/>
    <w:tmpl w:val="D6A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4333D"/>
    <w:multiLevelType w:val="hybridMultilevel"/>
    <w:tmpl w:val="EED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F494F89"/>
    <w:multiLevelType w:val="hybridMultilevel"/>
    <w:tmpl w:val="DCA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0A5B"/>
    <w:multiLevelType w:val="hybridMultilevel"/>
    <w:tmpl w:val="FF7A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D5F09"/>
    <w:multiLevelType w:val="hybridMultilevel"/>
    <w:tmpl w:val="39F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636745"/>
    <w:multiLevelType w:val="hybridMultilevel"/>
    <w:tmpl w:val="11F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25B0D"/>
    <w:multiLevelType w:val="hybridMultilevel"/>
    <w:tmpl w:val="AFEA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D2C2F"/>
    <w:multiLevelType w:val="hybridMultilevel"/>
    <w:tmpl w:val="622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252CA"/>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14272"/>
    <w:multiLevelType w:val="hybridMultilevel"/>
    <w:tmpl w:val="61B6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876297">
    <w:abstractNumId w:val="31"/>
  </w:num>
  <w:num w:numId="2" w16cid:durableId="1397119488">
    <w:abstractNumId w:val="28"/>
  </w:num>
  <w:num w:numId="3" w16cid:durableId="1757823624">
    <w:abstractNumId w:val="35"/>
  </w:num>
  <w:num w:numId="4" w16cid:durableId="551232803">
    <w:abstractNumId w:val="0"/>
  </w:num>
  <w:num w:numId="5" w16cid:durableId="287972995">
    <w:abstractNumId w:val="22"/>
  </w:num>
  <w:num w:numId="6" w16cid:durableId="2120251775">
    <w:abstractNumId w:val="18"/>
  </w:num>
  <w:num w:numId="7" w16cid:durableId="751897314">
    <w:abstractNumId w:val="15"/>
  </w:num>
  <w:num w:numId="8" w16cid:durableId="676615659">
    <w:abstractNumId w:val="8"/>
  </w:num>
  <w:num w:numId="9" w16cid:durableId="1441486621">
    <w:abstractNumId w:val="4"/>
  </w:num>
  <w:num w:numId="10" w16cid:durableId="1453090834">
    <w:abstractNumId w:val="23"/>
  </w:num>
  <w:num w:numId="11" w16cid:durableId="900140371">
    <w:abstractNumId w:val="14"/>
  </w:num>
  <w:num w:numId="12" w16cid:durableId="2073574840">
    <w:abstractNumId w:val="34"/>
  </w:num>
  <w:num w:numId="13" w16cid:durableId="676930358">
    <w:abstractNumId w:val="26"/>
  </w:num>
  <w:num w:numId="14" w16cid:durableId="494221341">
    <w:abstractNumId w:val="2"/>
  </w:num>
  <w:num w:numId="15" w16cid:durableId="475029785">
    <w:abstractNumId w:val="1"/>
  </w:num>
  <w:num w:numId="16" w16cid:durableId="7563734">
    <w:abstractNumId w:val="10"/>
  </w:num>
  <w:num w:numId="17" w16cid:durableId="1299140380">
    <w:abstractNumId w:val="27"/>
  </w:num>
  <w:num w:numId="18" w16cid:durableId="1967857140">
    <w:abstractNumId w:val="33"/>
  </w:num>
  <w:num w:numId="19" w16cid:durableId="1301111973">
    <w:abstractNumId w:val="7"/>
  </w:num>
  <w:num w:numId="20" w16cid:durableId="704871732">
    <w:abstractNumId w:val="6"/>
  </w:num>
  <w:num w:numId="21" w16cid:durableId="1937443510">
    <w:abstractNumId w:val="13"/>
  </w:num>
  <w:num w:numId="22" w16cid:durableId="626088703">
    <w:abstractNumId w:val="24"/>
  </w:num>
  <w:num w:numId="23" w16cid:durableId="1406952696">
    <w:abstractNumId w:val="11"/>
  </w:num>
  <w:num w:numId="24" w16cid:durableId="766851812">
    <w:abstractNumId w:val="5"/>
  </w:num>
  <w:num w:numId="25" w16cid:durableId="1739860735">
    <w:abstractNumId w:val="9"/>
  </w:num>
  <w:num w:numId="26" w16cid:durableId="1977640652">
    <w:abstractNumId w:val="30"/>
  </w:num>
  <w:num w:numId="27" w16cid:durableId="273639911">
    <w:abstractNumId w:val="3"/>
  </w:num>
  <w:num w:numId="28" w16cid:durableId="404186733">
    <w:abstractNumId w:val="29"/>
  </w:num>
  <w:num w:numId="29" w16cid:durableId="1639913978">
    <w:abstractNumId w:val="20"/>
  </w:num>
  <w:num w:numId="30" w16cid:durableId="610354172">
    <w:abstractNumId w:val="36"/>
  </w:num>
  <w:num w:numId="31" w16cid:durableId="1193835089">
    <w:abstractNumId w:val="16"/>
  </w:num>
  <w:num w:numId="32" w16cid:durableId="240409330">
    <w:abstractNumId w:val="19"/>
  </w:num>
  <w:num w:numId="33" w16cid:durableId="1272206380">
    <w:abstractNumId w:val="37"/>
  </w:num>
  <w:num w:numId="34" w16cid:durableId="599947183">
    <w:abstractNumId w:val="32"/>
  </w:num>
  <w:num w:numId="35" w16cid:durableId="77950745">
    <w:abstractNumId w:val="25"/>
  </w:num>
  <w:num w:numId="36" w16cid:durableId="824278596">
    <w:abstractNumId w:val="21"/>
  </w:num>
  <w:num w:numId="37" w16cid:durableId="1877962185">
    <w:abstractNumId w:val="12"/>
  </w:num>
  <w:num w:numId="38" w16cid:durableId="19870100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QzMjY3MzS2MDFR0lEKTi0uzszPAykwNK4FAF0GhHktAAAA"/>
  </w:docVars>
  <w:rsids>
    <w:rsidRoot w:val="00D40C61"/>
    <w:rsid w:val="00001089"/>
    <w:rsid w:val="0000701D"/>
    <w:rsid w:val="0004507D"/>
    <w:rsid w:val="00047C9A"/>
    <w:rsid w:val="00054748"/>
    <w:rsid w:val="0005681E"/>
    <w:rsid w:val="00057A98"/>
    <w:rsid w:val="00062872"/>
    <w:rsid w:val="000648B7"/>
    <w:rsid w:val="000806E4"/>
    <w:rsid w:val="000939B0"/>
    <w:rsid w:val="000A484F"/>
    <w:rsid w:val="000A5E27"/>
    <w:rsid w:val="000B0A07"/>
    <w:rsid w:val="000B55A4"/>
    <w:rsid w:val="000C14CA"/>
    <w:rsid w:val="000D225A"/>
    <w:rsid w:val="000F202A"/>
    <w:rsid w:val="000F2A7F"/>
    <w:rsid w:val="000F3AC2"/>
    <w:rsid w:val="000F3B26"/>
    <w:rsid w:val="00103141"/>
    <w:rsid w:val="0011415D"/>
    <w:rsid w:val="001177A4"/>
    <w:rsid w:val="00121624"/>
    <w:rsid w:val="001222B3"/>
    <w:rsid w:val="0014283E"/>
    <w:rsid w:val="0015039B"/>
    <w:rsid w:val="00154670"/>
    <w:rsid w:val="00157417"/>
    <w:rsid w:val="00160583"/>
    <w:rsid w:val="00162DBA"/>
    <w:rsid w:val="0016686F"/>
    <w:rsid w:val="001779C5"/>
    <w:rsid w:val="00182A21"/>
    <w:rsid w:val="0018493F"/>
    <w:rsid w:val="00186820"/>
    <w:rsid w:val="00195D52"/>
    <w:rsid w:val="001A3CC3"/>
    <w:rsid w:val="001B1319"/>
    <w:rsid w:val="001B3D5B"/>
    <w:rsid w:val="001B497F"/>
    <w:rsid w:val="001B4C94"/>
    <w:rsid w:val="001B5365"/>
    <w:rsid w:val="001B76F7"/>
    <w:rsid w:val="001B7D0C"/>
    <w:rsid w:val="001C079B"/>
    <w:rsid w:val="001C2BC3"/>
    <w:rsid w:val="001C3553"/>
    <w:rsid w:val="001C368C"/>
    <w:rsid w:val="001C3DD0"/>
    <w:rsid w:val="001C599D"/>
    <w:rsid w:val="001D0B5F"/>
    <w:rsid w:val="001D6B98"/>
    <w:rsid w:val="001E2443"/>
    <w:rsid w:val="001E7DE3"/>
    <w:rsid w:val="001F4D2B"/>
    <w:rsid w:val="001F6308"/>
    <w:rsid w:val="00212AA5"/>
    <w:rsid w:val="00217E4B"/>
    <w:rsid w:val="00224731"/>
    <w:rsid w:val="00225EE9"/>
    <w:rsid w:val="00226B58"/>
    <w:rsid w:val="002342A1"/>
    <w:rsid w:val="00236DD6"/>
    <w:rsid w:val="00243DB4"/>
    <w:rsid w:val="00244604"/>
    <w:rsid w:val="002446AD"/>
    <w:rsid w:val="002446DC"/>
    <w:rsid w:val="00250E78"/>
    <w:rsid w:val="00266FD7"/>
    <w:rsid w:val="00271577"/>
    <w:rsid w:val="00273D0C"/>
    <w:rsid w:val="0028285A"/>
    <w:rsid w:val="00286E00"/>
    <w:rsid w:val="0029132C"/>
    <w:rsid w:val="00291946"/>
    <w:rsid w:val="00292A13"/>
    <w:rsid w:val="00295A4A"/>
    <w:rsid w:val="002967F3"/>
    <w:rsid w:val="002B2027"/>
    <w:rsid w:val="002B6FE8"/>
    <w:rsid w:val="002C04A6"/>
    <w:rsid w:val="002C180D"/>
    <w:rsid w:val="002C5E35"/>
    <w:rsid w:val="002D246A"/>
    <w:rsid w:val="002D795C"/>
    <w:rsid w:val="002E3F68"/>
    <w:rsid w:val="002E76BB"/>
    <w:rsid w:val="002F06D2"/>
    <w:rsid w:val="002F28F2"/>
    <w:rsid w:val="002F6AB1"/>
    <w:rsid w:val="002F7630"/>
    <w:rsid w:val="002F79C4"/>
    <w:rsid w:val="00304847"/>
    <w:rsid w:val="00305956"/>
    <w:rsid w:val="003132F6"/>
    <w:rsid w:val="00321267"/>
    <w:rsid w:val="0033092B"/>
    <w:rsid w:val="00335A83"/>
    <w:rsid w:val="00337127"/>
    <w:rsid w:val="003408FF"/>
    <w:rsid w:val="003421BE"/>
    <w:rsid w:val="0035007F"/>
    <w:rsid w:val="00350D7B"/>
    <w:rsid w:val="003565BD"/>
    <w:rsid w:val="00367F84"/>
    <w:rsid w:val="00372955"/>
    <w:rsid w:val="00373A9D"/>
    <w:rsid w:val="003742CE"/>
    <w:rsid w:val="00375554"/>
    <w:rsid w:val="003829E2"/>
    <w:rsid w:val="003840D8"/>
    <w:rsid w:val="00384B85"/>
    <w:rsid w:val="003865E9"/>
    <w:rsid w:val="00386D2A"/>
    <w:rsid w:val="00395460"/>
    <w:rsid w:val="00396A10"/>
    <w:rsid w:val="003A2C8B"/>
    <w:rsid w:val="003A2C99"/>
    <w:rsid w:val="003A4805"/>
    <w:rsid w:val="003A6494"/>
    <w:rsid w:val="003B365C"/>
    <w:rsid w:val="003B3704"/>
    <w:rsid w:val="003B7429"/>
    <w:rsid w:val="003C3D07"/>
    <w:rsid w:val="003D0F23"/>
    <w:rsid w:val="003D340E"/>
    <w:rsid w:val="003F020B"/>
    <w:rsid w:val="003F1E47"/>
    <w:rsid w:val="0040606E"/>
    <w:rsid w:val="00406AD7"/>
    <w:rsid w:val="00413AD8"/>
    <w:rsid w:val="00416953"/>
    <w:rsid w:val="004349B7"/>
    <w:rsid w:val="004372CE"/>
    <w:rsid w:val="004400E5"/>
    <w:rsid w:val="00444772"/>
    <w:rsid w:val="004448B2"/>
    <w:rsid w:val="00444E21"/>
    <w:rsid w:val="0044674B"/>
    <w:rsid w:val="004473AB"/>
    <w:rsid w:val="004475F3"/>
    <w:rsid w:val="00450CAD"/>
    <w:rsid w:val="00453F96"/>
    <w:rsid w:val="004665D8"/>
    <w:rsid w:val="00466C1E"/>
    <w:rsid w:val="00467300"/>
    <w:rsid w:val="00470BA4"/>
    <w:rsid w:val="00482EDF"/>
    <w:rsid w:val="00483BE6"/>
    <w:rsid w:val="00491916"/>
    <w:rsid w:val="004931A3"/>
    <w:rsid w:val="00494B3D"/>
    <w:rsid w:val="004A7231"/>
    <w:rsid w:val="004B4E10"/>
    <w:rsid w:val="004B52E3"/>
    <w:rsid w:val="004B63C3"/>
    <w:rsid w:val="004C48BC"/>
    <w:rsid w:val="004C56E8"/>
    <w:rsid w:val="004C6ABF"/>
    <w:rsid w:val="004D007D"/>
    <w:rsid w:val="004D0916"/>
    <w:rsid w:val="004D3F49"/>
    <w:rsid w:val="004D40CC"/>
    <w:rsid w:val="004E4B8A"/>
    <w:rsid w:val="004E6648"/>
    <w:rsid w:val="004E68F5"/>
    <w:rsid w:val="004F5535"/>
    <w:rsid w:val="004F5E87"/>
    <w:rsid w:val="004F67F3"/>
    <w:rsid w:val="004F7262"/>
    <w:rsid w:val="0050169A"/>
    <w:rsid w:val="00501CFC"/>
    <w:rsid w:val="0050305E"/>
    <w:rsid w:val="00505801"/>
    <w:rsid w:val="005109E3"/>
    <w:rsid w:val="00510D6C"/>
    <w:rsid w:val="00512A0E"/>
    <w:rsid w:val="0051420A"/>
    <w:rsid w:val="00515192"/>
    <w:rsid w:val="00515C0A"/>
    <w:rsid w:val="0052132D"/>
    <w:rsid w:val="00525CFA"/>
    <w:rsid w:val="005313DC"/>
    <w:rsid w:val="00531DCE"/>
    <w:rsid w:val="00533169"/>
    <w:rsid w:val="00536B87"/>
    <w:rsid w:val="00542E46"/>
    <w:rsid w:val="005431AB"/>
    <w:rsid w:val="00552A45"/>
    <w:rsid w:val="0056099B"/>
    <w:rsid w:val="00562A01"/>
    <w:rsid w:val="00571154"/>
    <w:rsid w:val="005764B5"/>
    <w:rsid w:val="005777DF"/>
    <w:rsid w:val="00581D4B"/>
    <w:rsid w:val="005823AF"/>
    <w:rsid w:val="00582E34"/>
    <w:rsid w:val="00583996"/>
    <w:rsid w:val="00583FF6"/>
    <w:rsid w:val="005A0E56"/>
    <w:rsid w:val="005B0444"/>
    <w:rsid w:val="005B0E88"/>
    <w:rsid w:val="005B54C8"/>
    <w:rsid w:val="005B63CC"/>
    <w:rsid w:val="005C0D32"/>
    <w:rsid w:val="005C718B"/>
    <w:rsid w:val="005C7253"/>
    <w:rsid w:val="005C756C"/>
    <w:rsid w:val="005D25BB"/>
    <w:rsid w:val="005D422B"/>
    <w:rsid w:val="005E1034"/>
    <w:rsid w:val="005E27A2"/>
    <w:rsid w:val="005F0AAE"/>
    <w:rsid w:val="005F261A"/>
    <w:rsid w:val="005F4F28"/>
    <w:rsid w:val="00604E45"/>
    <w:rsid w:val="00607A22"/>
    <w:rsid w:val="00617BBD"/>
    <w:rsid w:val="00626153"/>
    <w:rsid w:val="00630795"/>
    <w:rsid w:val="00631FFB"/>
    <w:rsid w:val="00641C07"/>
    <w:rsid w:val="00643A1E"/>
    <w:rsid w:val="00644E04"/>
    <w:rsid w:val="00647DAE"/>
    <w:rsid w:val="0065221E"/>
    <w:rsid w:val="006537F1"/>
    <w:rsid w:val="00655321"/>
    <w:rsid w:val="00662772"/>
    <w:rsid w:val="00665FFF"/>
    <w:rsid w:val="006710B2"/>
    <w:rsid w:val="00674522"/>
    <w:rsid w:val="00690757"/>
    <w:rsid w:val="006A0DFA"/>
    <w:rsid w:val="006A1652"/>
    <w:rsid w:val="006B3111"/>
    <w:rsid w:val="006B7C4A"/>
    <w:rsid w:val="006C437E"/>
    <w:rsid w:val="006D3986"/>
    <w:rsid w:val="006D456A"/>
    <w:rsid w:val="006D55C0"/>
    <w:rsid w:val="006D5C21"/>
    <w:rsid w:val="006E25C5"/>
    <w:rsid w:val="006E58B1"/>
    <w:rsid w:val="006F33EA"/>
    <w:rsid w:val="006F5D9A"/>
    <w:rsid w:val="006F5F75"/>
    <w:rsid w:val="00700E4C"/>
    <w:rsid w:val="00701FCB"/>
    <w:rsid w:val="0071535B"/>
    <w:rsid w:val="00715E54"/>
    <w:rsid w:val="00717817"/>
    <w:rsid w:val="00727E4A"/>
    <w:rsid w:val="00741457"/>
    <w:rsid w:val="00741777"/>
    <w:rsid w:val="0075020C"/>
    <w:rsid w:val="00755AFB"/>
    <w:rsid w:val="00757C85"/>
    <w:rsid w:val="007727ED"/>
    <w:rsid w:val="0077626D"/>
    <w:rsid w:val="00780E79"/>
    <w:rsid w:val="00787A1D"/>
    <w:rsid w:val="007955FA"/>
    <w:rsid w:val="007A0702"/>
    <w:rsid w:val="007A3084"/>
    <w:rsid w:val="007A6EE8"/>
    <w:rsid w:val="007B0167"/>
    <w:rsid w:val="007B1815"/>
    <w:rsid w:val="007B2AC9"/>
    <w:rsid w:val="007B4703"/>
    <w:rsid w:val="007B7702"/>
    <w:rsid w:val="007C17D1"/>
    <w:rsid w:val="007C4C25"/>
    <w:rsid w:val="007C50EE"/>
    <w:rsid w:val="007C6991"/>
    <w:rsid w:val="007C6ACE"/>
    <w:rsid w:val="007D441B"/>
    <w:rsid w:val="007D5F0C"/>
    <w:rsid w:val="007E7284"/>
    <w:rsid w:val="007F035B"/>
    <w:rsid w:val="007F1C22"/>
    <w:rsid w:val="007F2323"/>
    <w:rsid w:val="007F4428"/>
    <w:rsid w:val="007F5D85"/>
    <w:rsid w:val="0080664F"/>
    <w:rsid w:val="00812C70"/>
    <w:rsid w:val="0081319A"/>
    <w:rsid w:val="00820055"/>
    <w:rsid w:val="008209C7"/>
    <w:rsid w:val="00826162"/>
    <w:rsid w:val="00826ADB"/>
    <w:rsid w:val="008313A0"/>
    <w:rsid w:val="00832E75"/>
    <w:rsid w:val="008333CE"/>
    <w:rsid w:val="008335EF"/>
    <w:rsid w:val="00833F6C"/>
    <w:rsid w:val="00834A93"/>
    <w:rsid w:val="008428DF"/>
    <w:rsid w:val="0085011E"/>
    <w:rsid w:val="00853CA2"/>
    <w:rsid w:val="0087335D"/>
    <w:rsid w:val="00873506"/>
    <w:rsid w:val="00873D60"/>
    <w:rsid w:val="00875F17"/>
    <w:rsid w:val="0089451A"/>
    <w:rsid w:val="008A0BD7"/>
    <w:rsid w:val="008A188C"/>
    <w:rsid w:val="008A2A9A"/>
    <w:rsid w:val="008A65AF"/>
    <w:rsid w:val="008A6CEE"/>
    <w:rsid w:val="008A7834"/>
    <w:rsid w:val="008B13FB"/>
    <w:rsid w:val="008B4CAA"/>
    <w:rsid w:val="008B70FF"/>
    <w:rsid w:val="008B7AAD"/>
    <w:rsid w:val="008B7CB4"/>
    <w:rsid w:val="008C335F"/>
    <w:rsid w:val="008C3C2B"/>
    <w:rsid w:val="008C7BB4"/>
    <w:rsid w:val="008D1B3F"/>
    <w:rsid w:val="008E150C"/>
    <w:rsid w:val="008F738A"/>
    <w:rsid w:val="009008E3"/>
    <w:rsid w:val="00902205"/>
    <w:rsid w:val="009045F0"/>
    <w:rsid w:val="00912FCE"/>
    <w:rsid w:val="00913227"/>
    <w:rsid w:val="00914B76"/>
    <w:rsid w:val="00917569"/>
    <w:rsid w:val="00923FD6"/>
    <w:rsid w:val="009244B7"/>
    <w:rsid w:val="009269E8"/>
    <w:rsid w:val="00930D1E"/>
    <w:rsid w:val="00945084"/>
    <w:rsid w:val="00947616"/>
    <w:rsid w:val="009476BD"/>
    <w:rsid w:val="0095468F"/>
    <w:rsid w:val="00955A2D"/>
    <w:rsid w:val="00957CF6"/>
    <w:rsid w:val="00960728"/>
    <w:rsid w:val="00961CDF"/>
    <w:rsid w:val="00962BFB"/>
    <w:rsid w:val="00963266"/>
    <w:rsid w:val="0096369A"/>
    <w:rsid w:val="009664A5"/>
    <w:rsid w:val="0097126D"/>
    <w:rsid w:val="009765DD"/>
    <w:rsid w:val="00977D27"/>
    <w:rsid w:val="009838C6"/>
    <w:rsid w:val="009842F1"/>
    <w:rsid w:val="00984EF3"/>
    <w:rsid w:val="00990AF9"/>
    <w:rsid w:val="00991F30"/>
    <w:rsid w:val="009936FD"/>
    <w:rsid w:val="00993B5E"/>
    <w:rsid w:val="0099645B"/>
    <w:rsid w:val="00997BCD"/>
    <w:rsid w:val="00997BCE"/>
    <w:rsid w:val="009A3DDE"/>
    <w:rsid w:val="009C0CA8"/>
    <w:rsid w:val="009C313B"/>
    <w:rsid w:val="009C6386"/>
    <w:rsid w:val="009C6D2B"/>
    <w:rsid w:val="009C7686"/>
    <w:rsid w:val="009D0E86"/>
    <w:rsid w:val="009E04B5"/>
    <w:rsid w:val="009E094B"/>
    <w:rsid w:val="009E3853"/>
    <w:rsid w:val="009E4684"/>
    <w:rsid w:val="009E62BC"/>
    <w:rsid w:val="00A0024E"/>
    <w:rsid w:val="00A01196"/>
    <w:rsid w:val="00A03A58"/>
    <w:rsid w:val="00A079D6"/>
    <w:rsid w:val="00A15F84"/>
    <w:rsid w:val="00A233DD"/>
    <w:rsid w:val="00A23A30"/>
    <w:rsid w:val="00A316C7"/>
    <w:rsid w:val="00A32A16"/>
    <w:rsid w:val="00A367A3"/>
    <w:rsid w:val="00A36B0C"/>
    <w:rsid w:val="00A36CAE"/>
    <w:rsid w:val="00A36E7F"/>
    <w:rsid w:val="00A41682"/>
    <w:rsid w:val="00A47E0F"/>
    <w:rsid w:val="00A504B1"/>
    <w:rsid w:val="00A574A1"/>
    <w:rsid w:val="00A63531"/>
    <w:rsid w:val="00A65A99"/>
    <w:rsid w:val="00A65EF1"/>
    <w:rsid w:val="00A76BF2"/>
    <w:rsid w:val="00A771FB"/>
    <w:rsid w:val="00A774EA"/>
    <w:rsid w:val="00A80BD1"/>
    <w:rsid w:val="00A81D95"/>
    <w:rsid w:val="00A8274C"/>
    <w:rsid w:val="00A82EF1"/>
    <w:rsid w:val="00A86222"/>
    <w:rsid w:val="00A906A2"/>
    <w:rsid w:val="00A944E2"/>
    <w:rsid w:val="00A96B77"/>
    <w:rsid w:val="00AA22E6"/>
    <w:rsid w:val="00AA63E6"/>
    <w:rsid w:val="00AA6C40"/>
    <w:rsid w:val="00AA7398"/>
    <w:rsid w:val="00AB69A9"/>
    <w:rsid w:val="00AC2D75"/>
    <w:rsid w:val="00AC34C6"/>
    <w:rsid w:val="00AD0D99"/>
    <w:rsid w:val="00AD6069"/>
    <w:rsid w:val="00AD6E76"/>
    <w:rsid w:val="00AE67FE"/>
    <w:rsid w:val="00AF4EA2"/>
    <w:rsid w:val="00B011C1"/>
    <w:rsid w:val="00B01BCB"/>
    <w:rsid w:val="00B07CB3"/>
    <w:rsid w:val="00B11DC7"/>
    <w:rsid w:val="00B312F7"/>
    <w:rsid w:val="00B32B4A"/>
    <w:rsid w:val="00B36319"/>
    <w:rsid w:val="00B400CC"/>
    <w:rsid w:val="00B43D9A"/>
    <w:rsid w:val="00B45E1C"/>
    <w:rsid w:val="00B47E5C"/>
    <w:rsid w:val="00B50C17"/>
    <w:rsid w:val="00B5228A"/>
    <w:rsid w:val="00B613A4"/>
    <w:rsid w:val="00B61536"/>
    <w:rsid w:val="00B73D4E"/>
    <w:rsid w:val="00B75140"/>
    <w:rsid w:val="00B76DA3"/>
    <w:rsid w:val="00B8062A"/>
    <w:rsid w:val="00B82167"/>
    <w:rsid w:val="00B841E3"/>
    <w:rsid w:val="00B9167C"/>
    <w:rsid w:val="00B9294D"/>
    <w:rsid w:val="00B94399"/>
    <w:rsid w:val="00BB0B45"/>
    <w:rsid w:val="00BB28FF"/>
    <w:rsid w:val="00BB7779"/>
    <w:rsid w:val="00BC0019"/>
    <w:rsid w:val="00BC73B8"/>
    <w:rsid w:val="00BD34E3"/>
    <w:rsid w:val="00BF0555"/>
    <w:rsid w:val="00BF1278"/>
    <w:rsid w:val="00BF76C2"/>
    <w:rsid w:val="00C00464"/>
    <w:rsid w:val="00C0115D"/>
    <w:rsid w:val="00C01C0C"/>
    <w:rsid w:val="00C03098"/>
    <w:rsid w:val="00C07CFB"/>
    <w:rsid w:val="00C14845"/>
    <w:rsid w:val="00C211DC"/>
    <w:rsid w:val="00C2409C"/>
    <w:rsid w:val="00C246D2"/>
    <w:rsid w:val="00C252C4"/>
    <w:rsid w:val="00C26284"/>
    <w:rsid w:val="00C30029"/>
    <w:rsid w:val="00C374DF"/>
    <w:rsid w:val="00C401A4"/>
    <w:rsid w:val="00C529D4"/>
    <w:rsid w:val="00C65463"/>
    <w:rsid w:val="00C70A99"/>
    <w:rsid w:val="00C70CB9"/>
    <w:rsid w:val="00C73D48"/>
    <w:rsid w:val="00C75A68"/>
    <w:rsid w:val="00C7676A"/>
    <w:rsid w:val="00C94CA5"/>
    <w:rsid w:val="00C97BD1"/>
    <w:rsid w:val="00CA2745"/>
    <w:rsid w:val="00CA7241"/>
    <w:rsid w:val="00CB1BBD"/>
    <w:rsid w:val="00CD40E7"/>
    <w:rsid w:val="00CD4187"/>
    <w:rsid w:val="00CF2F7B"/>
    <w:rsid w:val="00CF60D4"/>
    <w:rsid w:val="00CF6669"/>
    <w:rsid w:val="00CF75EC"/>
    <w:rsid w:val="00D00116"/>
    <w:rsid w:val="00D00788"/>
    <w:rsid w:val="00D03084"/>
    <w:rsid w:val="00D046CC"/>
    <w:rsid w:val="00D0505E"/>
    <w:rsid w:val="00D11334"/>
    <w:rsid w:val="00D13420"/>
    <w:rsid w:val="00D14752"/>
    <w:rsid w:val="00D1666A"/>
    <w:rsid w:val="00D30887"/>
    <w:rsid w:val="00D30A90"/>
    <w:rsid w:val="00D37D2A"/>
    <w:rsid w:val="00D40267"/>
    <w:rsid w:val="00D40C61"/>
    <w:rsid w:val="00D43E60"/>
    <w:rsid w:val="00D536A6"/>
    <w:rsid w:val="00D53B34"/>
    <w:rsid w:val="00D55A0B"/>
    <w:rsid w:val="00D57A3C"/>
    <w:rsid w:val="00D66884"/>
    <w:rsid w:val="00D722CC"/>
    <w:rsid w:val="00D75492"/>
    <w:rsid w:val="00D80334"/>
    <w:rsid w:val="00D85FDE"/>
    <w:rsid w:val="00D9227C"/>
    <w:rsid w:val="00D93151"/>
    <w:rsid w:val="00D942CC"/>
    <w:rsid w:val="00D960A0"/>
    <w:rsid w:val="00DA0387"/>
    <w:rsid w:val="00DA2870"/>
    <w:rsid w:val="00DB11D5"/>
    <w:rsid w:val="00DC3DB5"/>
    <w:rsid w:val="00DC41E6"/>
    <w:rsid w:val="00DC43B6"/>
    <w:rsid w:val="00DC4B38"/>
    <w:rsid w:val="00DC7AB2"/>
    <w:rsid w:val="00DD10AD"/>
    <w:rsid w:val="00DD3AD3"/>
    <w:rsid w:val="00DD44D4"/>
    <w:rsid w:val="00DD4624"/>
    <w:rsid w:val="00DD5705"/>
    <w:rsid w:val="00DD7A9A"/>
    <w:rsid w:val="00DE3424"/>
    <w:rsid w:val="00DE6A56"/>
    <w:rsid w:val="00DF3FD5"/>
    <w:rsid w:val="00DF734A"/>
    <w:rsid w:val="00DF73B8"/>
    <w:rsid w:val="00E0314C"/>
    <w:rsid w:val="00E06E54"/>
    <w:rsid w:val="00E07387"/>
    <w:rsid w:val="00E154E5"/>
    <w:rsid w:val="00E1607C"/>
    <w:rsid w:val="00E20B1D"/>
    <w:rsid w:val="00E224A1"/>
    <w:rsid w:val="00E26175"/>
    <w:rsid w:val="00E31396"/>
    <w:rsid w:val="00E33F6F"/>
    <w:rsid w:val="00E346BB"/>
    <w:rsid w:val="00E3770D"/>
    <w:rsid w:val="00E40125"/>
    <w:rsid w:val="00E44577"/>
    <w:rsid w:val="00E477BE"/>
    <w:rsid w:val="00E50393"/>
    <w:rsid w:val="00E51FEC"/>
    <w:rsid w:val="00E52BE6"/>
    <w:rsid w:val="00E54491"/>
    <w:rsid w:val="00E6274C"/>
    <w:rsid w:val="00E77C6A"/>
    <w:rsid w:val="00E870C5"/>
    <w:rsid w:val="00E9019A"/>
    <w:rsid w:val="00E919A7"/>
    <w:rsid w:val="00E93E3E"/>
    <w:rsid w:val="00EA1345"/>
    <w:rsid w:val="00EA21F2"/>
    <w:rsid w:val="00EA46CA"/>
    <w:rsid w:val="00EA47DE"/>
    <w:rsid w:val="00EB13B7"/>
    <w:rsid w:val="00EB13F4"/>
    <w:rsid w:val="00EB35DA"/>
    <w:rsid w:val="00EC2894"/>
    <w:rsid w:val="00EC3110"/>
    <w:rsid w:val="00EC6692"/>
    <w:rsid w:val="00EC67D5"/>
    <w:rsid w:val="00ED571C"/>
    <w:rsid w:val="00EE437C"/>
    <w:rsid w:val="00EE715A"/>
    <w:rsid w:val="00EF1744"/>
    <w:rsid w:val="00EF3207"/>
    <w:rsid w:val="00EF3C1B"/>
    <w:rsid w:val="00EF4FE1"/>
    <w:rsid w:val="00F058D6"/>
    <w:rsid w:val="00F06DC8"/>
    <w:rsid w:val="00F06F15"/>
    <w:rsid w:val="00F122B5"/>
    <w:rsid w:val="00F162C0"/>
    <w:rsid w:val="00F25AA8"/>
    <w:rsid w:val="00F27153"/>
    <w:rsid w:val="00F32B3F"/>
    <w:rsid w:val="00F365B4"/>
    <w:rsid w:val="00F41A70"/>
    <w:rsid w:val="00F4665E"/>
    <w:rsid w:val="00F620E8"/>
    <w:rsid w:val="00F64EB6"/>
    <w:rsid w:val="00F6650C"/>
    <w:rsid w:val="00F7047E"/>
    <w:rsid w:val="00F76862"/>
    <w:rsid w:val="00F95839"/>
    <w:rsid w:val="00F97992"/>
    <w:rsid w:val="00FA39E8"/>
    <w:rsid w:val="00FA3AE0"/>
    <w:rsid w:val="00FA42F5"/>
    <w:rsid w:val="00FA7209"/>
    <w:rsid w:val="00FA76F8"/>
    <w:rsid w:val="00FB1458"/>
    <w:rsid w:val="00FB3375"/>
    <w:rsid w:val="00FB6E65"/>
    <w:rsid w:val="00FC12FE"/>
    <w:rsid w:val="00FC1A5D"/>
    <w:rsid w:val="00FC30C0"/>
    <w:rsid w:val="00FD6D17"/>
    <w:rsid w:val="00FE232F"/>
    <w:rsid w:val="00FE514E"/>
    <w:rsid w:val="00FF20EE"/>
    <w:rsid w:val="00FF3549"/>
    <w:rsid w:val="04D0A7EE"/>
    <w:rsid w:val="2AAF3DBD"/>
    <w:rsid w:val="492E7A19"/>
    <w:rsid w:val="5167209C"/>
    <w:rsid w:val="62BFEC1A"/>
    <w:rsid w:val="64BCD2AE"/>
    <w:rsid w:val="696F93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58E70"/>
  <w15:chartTrackingRefBased/>
  <w15:docId w15:val="{9223772D-F37F-4284-AFE5-65EE5C27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D2"/>
  </w:style>
  <w:style w:type="paragraph" w:styleId="Heading1">
    <w:name w:val="heading 1"/>
    <w:basedOn w:val="Normal"/>
    <w:next w:val="Normal"/>
    <w:link w:val="Heading1Char"/>
    <w:uiPriority w:val="9"/>
    <w:qFormat/>
    <w:rsid w:val="007B0167"/>
    <w:pPr>
      <w:keepNext/>
      <w:keepLines/>
      <w:spacing w:before="360" w:after="120"/>
      <w:outlineLvl w:val="0"/>
    </w:pPr>
    <w:rPr>
      <w:rFonts w:eastAsiaTheme="majorEastAsia" w:cstheme="majorBidi"/>
      <w:b/>
      <w:color w:val="297C52" w:themeColor="accent3" w:themeShade="BF"/>
      <w:sz w:val="36"/>
      <w:szCs w:val="32"/>
    </w:rPr>
  </w:style>
  <w:style w:type="paragraph" w:styleId="Heading2">
    <w:name w:val="heading 2"/>
    <w:basedOn w:val="Normal"/>
    <w:next w:val="Normal"/>
    <w:link w:val="Heading2Char"/>
    <w:uiPriority w:val="9"/>
    <w:unhideWhenUsed/>
    <w:qFormat/>
    <w:rsid w:val="007B0167"/>
    <w:pPr>
      <w:keepNext/>
      <w:keepLines/>
      <w:spacing w:before="120" w:after="120"/>
      <w:outlineLvl w:val="1"/>
    </w:pPr>
    <w:rPr>
      <w:rFonts w:eastAsiaTheme="majorEastAsia" w:cstheme="majorBidi"/>
      <w:color w:val="297C52" w:themeColor="accent3" w:themeShade="BF"/>
      <w:sz w:val="30"/>
      <w:szCs w:val="26"/>
    </w:rPr>
  </w:style>
  <w:style w:type="paragraph" w:styleId="Heading3">
    <w:name w:val="heading 3"/>
    <w:basedOn w:val="Normal"/>
    <w:next w:val="Normal"/>
    <w:link w:val="Heading3Char"/>
    <w:uiPriority w:val="9"/>
    <w:unhideWhenUsed/>
    <w:qFormat/>
    <w:rsid w:val="007B0167"/>
    <w:pPr>
      <w:keepNext/>
      <w:keepLines/>
      <w:spacing w:after="0"/>
      <w:outlineLvl w:val="2"/>
    </w:pPr>
    <w:rPr>
      <w:rFonts w:eastAsiaTheme="majorEastAsia" w:cstheme="majorBidi"/>
      <w:color w:val="297C52" w:themeColor="accent3" w:themeShade="BF"/>
      <w:sz w:val="26"/>
      <w:szCs w:val="24"/>
    </w:rPr>
  </w:style>
  <w:style w:type="paragraph" w:styleId="Heading4">
    <w:name w:val="heading 4"/>
    <w:basedOn w:val="Normal"/>
    <w:next w:val="Normal"/>
    <w:link w:val="Heading4Char"/>
    <w:uiPriority w:val="9"/>
    <w:unhideWhenUsed/>
    <w:qFormat/>
    <w:rsid w:val="007B0167"/>
    <w:pPr>
      <w:keepNext/>
      <w:keepLines/>
      <w:spacing w:before="40" w:after="0"/>
      <w:outlineLvl w:val="3"/>
    </w:pPr>
    <w:rPr>
      <w:rFonts w:eastAsiaTheme="majorEastAsia" w:cstheme="majorBidi"/>
      <w:i/>
      <w:iCs/>
      <w:color w:val="297C52"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167"/>
    <w:rPr>
      <w:rFonts w:eastAsiaTheme="majorEastAsia" w:cstheme="majorBidi"/>
      <w:b/>
      <w:color w:val="297C52" w:themeColor="accent3" w:themeShade="BF"/>
      <w:sz w:val="36"/>
      <w:szCs w:val="32"/>
    </w:rPr>
  </w:style>
  <w:style w:type="character" w:styleId="Hyperlink">
    <w:name w:val="Hyperlink"/>
    <w:basedOn w:val="DefaultParagraphFont"/>
    <w:uiPriority w:val="99"/>
    <w:unhideWhenUsed/>
    <w:rsid w:val="009008E3"/>
    <w:rPr>
      <w:color w:val="056E9F" w:themeColor="accent6" w:themeShade="80"/>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7B0167"/>
    <w:rPr>
      <w:rFonts w:eastAsiaTheme="majorEastAsia" w:cstheme="majorBidi"/>
      <w:color w:val="297C52" w:themeColor="accent3" w:themeShade="BF"/>
      <w:sz w:val="30"/>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77B2D"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7B0167"/>
    <w:rPr>
      <w:rFonts w:eastAsiaTheme="majorEastAsia" w:cstheme="majorBidi"/>
      <w:color w:val="297C52" w:themeColor="accent3" w:themeShade="BF"/>
      <w:sz w:val="26"/>
      <w:szCs w:val="24"/>
    </w:rPr>
  </w:style>
  <w:style w:type="character" w:customStyle="1" w:styleId="Heading4Char">
    <w:name w:val="Heading 4 Char"/>
    <w:basedOn w:val="DefaultParagraphFont"/>
    <w:link w:val="Heading4"/>
    <w:uiPriority w:val="9"/>
    <w:rsid w:val="007B0167"/>
    <w:rPr>
      <w:rFonts w:eastAsiaTheme="majorEastAsia" w:cstheme="majorBidi"/>
      <w:i/>
      <w:iCs/>
      <w:color w:val="297C52" w:themeColor="accent3" w:themeShade="BF"/>
      <w:sz w:val="24"/>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5C7253"/>
    <w:rPr>
      <w:color w:val="605E5C"/>
      <w:shd w:val="clear" w:color="auto" w:fill="E1DFDD"/>
    </w:rPr>
  </w:style>
  <w:style w:type="paragraph" w:customStyle="1" w:styleId="xmsonormal">
    <w:name w:val="x_msonormal"/>
    <w:basedOn w:val="Normal"/>
    <w:rsid w:val="00C03098"/>
    <w:pPr>
      <w:spacing w:after="0" w:line="240" w:lineRule="auto"/>
    </w:pPr>
    <w:rPr>
      <w:rFonts w:ascii="Calibri" w:hAnsi="Calibri" w:cs="Calibri"/>
    </w:rPr>
  </w:style>
  <w:style w:type="paragraph" w:customStyle="1" w:styleId="xxmsonormal">
    <w:name w:val="x_x_msonormal"/>
    <w:basedOn w:val="Normal"/>
    <w:rsid w:val="00E44577"/>
    <w:pPr>
      <w:spacing w:after="0" w:line="240" w:lineRule="auto"/>
    </w:pPr>
    <w:rPr>
      <w:rFonts w:ascii="Calibri" w:hAnsi="Calibri" w:cs="Calibri"/>
    </w:rPr>
  </w:style>
  <w:style w:type="paragraph" w:styleId="Revision">
    <w:name w:val="Revision"/>
    <w:hidden/>
    <w:uiPriority w:val="99"/>
    <w:semiHidden/>
    <w:rsid w:val="00217E4B"/>
    <w:pPr>
      <w:spacing w:after="0" w:line="240" w:lineRule="auto"/>
    </w:pPr>
  </w:style>
  <w:style w:type="paragraph" w:styleId="NormalWeb">
    <w:name w:val="Normal (Web)"/>
    <w:basedOn w:val="Normal"/>
    <w:uiPriority w:val="99"/>
    <w:unhideWhenUsed/>
    <w:rsid w:val="00C01C0C"/>
    <w:pPr>
      <w:spacing w:before="100" w:beforeAutospacing="1" w:after="100" w:afterAutospacing="1" w:line="240" w:lineRule="auto"/>
    </w:pPr>
    <w:rPr>
      <w:rFonts w:ascii="Calibri" w:hAnsi="Calibri" w:cs="Calibri"/>
    </w:rPr>
  </w:style>
  <w:style w:type="character" w:customStyle="1" w:styleId="contentpasted0">
    <w:name w:val="contentpasted0"/>
    <w:basedOn w:val="DefaultParagraphFont"/>
    <w:rsid w:val="00C01C0C"/>
  </w:style>
  <w:style w:type="paragraph" w:customStyle="1" w:styleId="xxmsonormal0">
    <w:name w:val="x_xmsonormal"/>
    <w:basedOn w:val="Normal"/>
    <w:rsid w:val="000B0A07"/>
    <w:pPr>
      <w:spacing w:after="0" w:line="240" w:lineRule="auto"/>
    </w:pPr>
    <w:rPr>
      <w:rFonts w:ascii="Calibri" w:hAnsi="Calibri" w:cs="Calibri"/>
    </w:rPr>
  </w:style>
  <w:style w:type="character" w:customStyle="1" w:styleId="xxnormaltextrun">
    <w:name w:val="x_xnormaltextrun"/>
    <w:basedOn w:val="DefaultParagraphFont"/>
    <w:rsid w:val="000B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465">
      <w:bodyDiv w:val="1"/>
      <w:marLeft w:val="0"/>
      <w:marRight w:val="0"/>
      <w:marTop w:val="0"/>
      <w:marBottom w:val="0"/>
      <w:divBdr>
        <w:top w:val="none" w:sz="0" w:space="0" w:color="auto"/>
        <w:left w:val="none" w:sz="0" w:space="0" w:color="auto"/>
        <w:bottom w:val="none" w:sz="0" w:space="0" w:color="auto"/>
        <w:right w:val="none" w:sz="0" w:space="0" w:color="auto"/>
      </w:divBdr>
    </w:div>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286588964">
      <w:bodyDiv w:val="1"/>
      <w:marLeft w:val="0"/>
      <w:marRight w:val="0"/>
      <w:marTop w:val="0"/>
      <w:marBottom w:val="0"/>
      <w:divBdr>
        <w:top w:val="none" w:sz="0" w:space="0" w:color="auto"/>
        <w:left w:val="none" w:sz="0" w:space="0" w:color="auto"/>
        <w:bottom w:val="none" w:sz="0" w:space="0" w:color="auto"/>
        <w:right w:val="none" w:sz="0" w:space="0" w:color="auto"/>
      </w:divBdr>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836305156">
      <w:bodyDiv w:val="1"/>
      <w:marLeft w:val="0"/>
      <w:marRight w:val="0"/>
      <w:marTop w:val="0"/>
      <w:marBottom w:val="0"/>
      <w:divBdr>
        <w:top w:val="none" w:sz="0" w:space="0" w:color="auto"/>
        <w:left w:val="none" w:sz="0" w:space="0" w:color="auto"/>
        <w:bottom w:val="none" w:sz="0" w:space="0" w:color="auto"/>
        <w:right w:val="none" w:sz="0" w:space="0" w:color="auto"/>
      </w:divBdr>
    </w:div>
    <w:div w:id="842087158">
      <w:bodyDiv w:val="1"/>
      <w:marLeft w:val="0"/>
      <w:marRight w:val="0"/>
      <w:marTop w:val="0"/>
      <w:marBottom w:val="0"/>
      <w:divBdr>
        <w:top w:val="none" w:sz="0" w:space="0" w:color="auto"/>
        <w:left w:val="none" w:sz="0" w:space="0" w:color="auto"/>
        <w:bottom w:val="none" w:sz="0" w:space="0" w:color="auto"/>
        <w:right w:val="none" w:sz="0" w:space="0" w:color="auto"/>
      </w:divBdr>
    </w:div>
    <w:div w:id="938761551">
      <w:bodyDiv w:val="1"/>
      <w:marLeft w:val="0"/>
      <w:marRight w:val="0"/>
      <w:marTop w:val="0"/>
      <w:marBottom w:val="0"/>
      <w:divBdr>
        <w:top w:val="none" w:sz="0" w:space="0" w:color="auto"/>
        <w:left w:val="none" w:sz="0" w:space="0" w:color="auto"/>
        <w:bottom w:val="none" w:sz="0" w:space="0" w:color="auto"/>
        <w:right w:val="none" w:sz="0" w:space="0" w:color="auto"/>
      </w:divBdr>
    </w:div>
    <w:div w:id="1032807983">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649552875">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 w:id="1878855326">
      <w:bodyDiv w:val="1"/>
      <w:marLeft w:val="0"/>
      <w:marRight w:val="0"/>
      <w:marTop w:val="0"/>
      <w:marBottom w:val="0"/>
      <w:divBdr>
        <w:top w:val="none" w:sz="0" w:space="0" w:color="auto"/>
        <w:left w:val="none" w:sz="0" w:space="0" w:color="auto"/>
        <w:bottom w:val="none" w:sz="0" w:space="0" w:color="auto"/>
        <w:right w:val="none" w:sz="0" w:space="0" w:color="auto"/>
      </w:divBdr>
    </w:div>
    <w:div w:id="1905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nt.edu/policy/06-049" TargetMode="External"/><Relationship Id="rId18" Type="http://schemas.openxmlformats.org/officeDocument/2006/relationships/hyperlink" Target="https://wellness.unt.edu/" TargetMode="External"/><Relationship Id="rId26" Type="http://schemas.openxmlformats.org/officeDocument/2006/relationships/hyperlink" Target="https://policy.unt.edu/policy/06-049" TargetMode="External"/><Relationship Id="rId39" Type="http://schemas.openxmlformats.org/officeDocument/2006/relationships/hyperlink" Target="https://policy.unt.edu/policy/06-039" TargetMode="External"/><Relationship Id="rId21" Type="http://schemas.openxmlformats.org/officeDocument/2006/relationships/hyperlink" Target="https://policy.unt.edu/policy/07-012" TargetMode="External"/><Relationship Id="rId34" Type="http://schemas.openxmlformats.org/officeDocument/2006/relationships/hyperlink" Target="https://navigate.unt.edu"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udentaffairs.unt.edu/office-disability-access" TargetMode="External"/><Relationship Id="rId20" Type="http://schemas.openxmlformats.org/officeDocument/2006/relationships/hyperlink" Target="https://policy.unt.edu/policy/07-012" TargetMode="External"/><Relationship Id="rId29" Type="http://schemas.openxmlformats.org/officeDocument/2006/relationships/hyperlink" Target="https://policy.unt.edu/policy/06-04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273hasm2" TargetMode="External"/><Relationship Id="rId24" Type="http://schemas.openxmlformats.org/officeDocument/2006/relationships/hyperlink" Target="https://community.canvaslms.com/t5/Instructor-Guide/How-do-I-use-the-Syllabus-as-an-instructor/ta-p/638" TargetMode="External"/><Relationship Id="rId32" Type="http://schemas.openxmlformats.org/officeDocument/2006/relationships/hyperlink" Target="https://acrobat.adobe.com/link/track?uri=urn:aaid:scds:US:58ff8b2b-e3e5-47c1-a6a7-d3d35bdb82a9" TargetMode="External"/><Relationship Id="rId37" Type="http://schemas.openxmlformats.org/officeDocument/2006/relationships/hyperlink" Target="https://policy.unt.edu/policy/06-003"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tudentaffairs.unt.edu/office-disability-access" TargetMode="External"/><Relationship Id="rId23" Type="http://schemas.openxmlformats.org/officeDocument/2006/relationships/hyperlink" Target="https://online.unt.edu/learn" TargetMode="External"/><Relationship Id="rId28" Type="http://schemas.openxmlformats.org/officeDocument/2006/relationships/hyperlink" Target="https://policy.unt.edu/policy/06-049" TargetMode="External"/><Relationship Id="rId36" Type="http://schemas.openxmlformats.org/officeDocument/2006/relationships/hyperlink" Target="https://policy.unt.edu/policy/06-003" TargetMode="External"/><Relationship Id="rId10" Type="http://schemas.openxmlformats.org/officeDocument/2006/relationships/hyperlink" Target="https://acrobat.adobe.com/link/review?uri=urn:aaid:scds:US:4ed0a0b2-e965-3257-92a4-0e14bb2d89c4" TargetMode="External"/><Relationship Id="rId19" Type="http://schemas.openxmlformats.org/officeDocument/2006/relationships/hyperlink" Target="http://scrappysays.unt.edu/" TargetMode="External"/><Relationship Id="rId31" Type="http://schemas.openxmlformats.org/officeDocument/2006/relationships/hyperlink" Target="https://documentcloud.adobe.com/link/track?uri=urn:aaid:scds:US:58ff8b2b-e3e5-47c1-a6a7-d3d35bdb82a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ear.unt.edu/sites/default/files/uploads/page-assets/Online/clear_f1_online_student_procedures_rev2018_10_08.doc" TargetMode="External"/><Relationship Id="rId22" Type="http://schemas.openxmlformats.org/officeDocument/2006/relationships/hyperlink" Target="https://online.unt.edu/learn" TargetMode="External"/><Relationship Id="rId27" Type="http://schemas.openxmlformats.org/officeDocument/2006/relationships/hyperlink" Target="https://policy.unt.edu/policy/06-049" TargetMode="External"/><Relationship Id="rId30" Type="http://schemas.openxmlformats.org/officeDocument/2006/relationships/hyperlink" Target="https://clear.unt.edu/student-support-services-policies" TargetMode="External"/><Relationship Id="rId35" Type="http://schemas.openxmlformats.org/officeDocument/2006/relationships/hyperlink" Target="https://policy.unt.edu/policy/06-003"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policy.unt.edu/policy/06-049" TargetMode="External"/><Relationship Id="rId17" Type="http://schemas.openxmlformats.org/officeDocument/2006/relationships/hyperlink" Target="https://www.unt.edu/success/" TargetMode="External"/><Relationship Id="rId25" Type="http://schemas.openxmlformats.org/officeDocument/2006/relationships/hyperlink" Target="https://community.canvaslms.com/t5/Instructor-Guide/How-do-I-use-the-Syllabus-as-an-instructor/ta-p/638" TargetMode="External"/><Relationship Id="rId33" Type="http://schemas.openxmlformats.org/officeDocument/2006/relationships/hyperlink" Target="https://navigate.unt.edu/" TargetMode="External"/><Relationship Id="rId38" Type="http://schemas.openxmlformats.org/officeDocument/2006/relationships/hyperlink" Target="https://policy.unt.edu/policy/06-003"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A83CDE4C38B4ABF2789024F0DA774" ma:contentTypeVersion="4" ma:contentTypeDescription="Create a new document." ma:contentTypeScope="" ma:versionID="a3626f91459a8dea1b9801f20a27ce18">
  <xsd:schema xmlns:xsd="http://www.w3.org/2001/XMLSchema" xmlns:xs="http://www.w3.org/2001/XMLSchema" xmlns:p="http://schemas.microsoft.com/office/2006/metadata/properties" xmlns:ns2="12df97ec-7061-4262-bb47-7a39fb89f234" targetNamespace="http://schemas.microsoft.com/office/2006/metadata/properties" ma:root="true" ma:fieldsID="000873b978ec1270a9d75591cb178a81" ns2:_="">
    <xsd:import namespace="12df97ec-7061-4262-bb47-7a39fb89f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97ec-7061-4262-bb47-7a39fb89f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5B38F-33F9-4F7C-B0BA-4DC64F7EF95A}">
  <ds:schemaRefs>
    <ds:schemaRef ds:uri="http://schemas.microsoft.com/sharepoint/v3/contenttype/forms"/>
  </ds:schemaRefs>
</ds:datastoreItem>
</file>

<file path=customXml/itemProps2.xml><?xml version="1.0" encoding="utf-8"?>
<ds:datastoreItem xmlns:ds="http://schemas.openxmlformats.org/officeDocument/2006/customXml" ds:itemID="{55A7844C-3FDE-463C-983A-90217A2C7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226FF-5531-4243-AC27-86E19A35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97ec-7061-4262-bb47-7a39fb89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DSI CLEAR Syllabus Template</vt:lpstr>
    </vt:vector>
  </TitlesOfParts>
  <Company>University of North Texas</Company>
  <LinksUpToDate>false</LinksUpToDate>
  <CharactersWithSpaces>17222</CharactersWithSpaces>
  <SharedDoc>false</SharedDoc>
  <HLinks>
    <vt:vector size="192" baseType="variant">
      <vt:variant>
        <vt:i4>1048651</vt:i4>
      </vt:variant>
      <vt:variant>
        <vt:i4>93</vt:i4>
      </vt:variant>
      <vt:variant>
        <vt:i4>0</vt:i4>
      </vt:variant>
      <vt:variant>
        <vt:i4>5</vt:i4>
      </vt:variant>
      <vt:variant>
        <vt:lpwstr>https://policy.unt.edu/policy/06-039</vt:lpwstr>
      </vt:variant>
      <vt:variant>
        <vt:lpwstr/>
      </vt:variant>
      <vt:variant>
        <vt:i4>1048651</vt:i4>
      </vt:variant>
      <vt:variant>
        <vt:i4>90</vt:i4>
      </vt:variant>
      <vt:variant>
        <vt:i4>0</vt:i4>
      </vt:variant>
      <vt:variant>
        <vt:i4>5</vt:i4>
      </vt:variant>
      <vt:variant>
        <vt:lpwstr>https://policy.unt.edu/policy/06-039</vt:lpwstr>
      </vt:variant>
      <vt:variant>
        <vt:lpwstr/>
      </vt:variant>
      <vt:variant>
        <vt:i4>1704008</vt:i4>
      </vt:variant>
      <vt:variant>
        <vt:i4>87</vt:i4>
      </vt:variant>
      <vt:variant>
        <vt:i4>0</vt:i4>
      </vt:variant>
      <vt:variant>
        <vt:i4>5</vt:i4>
      </vt:variant>
      <vt:variant>
        <vt:lpwstr>https://policy.unt.edu/policy/06-003</vt:lpwstr>
      </vt:variant>
      <vt:variant>
        <vt:lpwstr/>
      </vt:variant>
      <vt:variant>
        <vt:i4>1704008</vt:i4>
      </vt:variant>
      <vt:variant>
        <vt:i4>84</vt:i4>
      </vt:variant>
      <vt:variant>
        <vt:i4>0</vt:i4>
      </vt:variant>
      <vt:variant>
        <vt:i4>5</vt:i4>
      </vt:variant>
      <vt:variant>
        <vt:lpwstr>https://policy.unt.edu/policy/06-003</vt:lpwstr>
      </vt:variant>
      <vt:variant>
        <vt:lpwstr/>
      </vt:variant>
      <vt:variant>
        <vt:i4>1704008</vt:i4>
      </vt:variant>
      <vt:variant>
        <vt:i4>81</vt:i4>
      </vt:variant>
      <vt:variant>
        <vt:i4>0</vt:i4>
      </vt:variant>
      <vt:variant>
        <vt:i4>5</vt:i4>
      </vt:variant>
      <vt:variant>
        <vt:lpwstr>https://policy.unt.edu/policy/06-003</vt:lpwstr>
      </vt:variant>
      <vt:variant>
        <vt:lpwstr/>
      </vt:variant>
      <vt:variant>
        <vt:i4>1704008</vt:i4>
      </vt:variant>
      <vt:variant>
        <vt:i4>78</vt:i4>
      </vt:variant>
      <vt:variant>
        <vt:i4>0</vt:i4>
      </vt:variant>
      <vt:variant>
        <vt:i4>5</vt:i4>
      </vt:variant>
      <vt:variant>
        <vt:lpwstr>https://policy.unt.edu/policy/06-003</vt:lpwstr>
      </vt:variant>
      <vt:variant>
        <vt:lpwstr/>
      </vt:variant>
      <vt:variant>
        <vt:i4>786497</vt:i4>
      </vt:variant>
      <vt:variant>
        <vt:i4>75</vt:i4>
      </vt:variant>
      <vt:variant>
        <vt:i4>0</vt:i4>
      </vt:variant>
      <vt:variant>
        <vt:i4>5</vt:i4>
      </vt:variant>
      <vt:variant>
        <vt:lpwstr>https://navigate.unt.edu/</vt:lpwstr>
      </vt:variant>
      <vt:variant>
        <vt:lpwstr/>
      </vt:variant>
      <vt:variant>
        <vt:i4>786497</vt:i4>
      </vt:variant>
      <vt:variant>
        <vt:i4>72</vt:i4>
      </vt:variant>
      <vt:variant>
        <vt:i4>0</vt:i4>
      </vt:variant>
      <vt:variant>
        <vt:i4>5</vt:i4>
      </vt:variant>
      <vt:variant>
        <vt:lpwstr>https://navigate.unt.edu/</vt:lpwstr>
      </vt:variant>
      <vt:variant>
        <vt:lpwstr/>
      </vt:variant>
      <vt:variant>
        <vt:i4>8323198</vt:i4>
      </vt:variant>
      <vt:variant>
        <vt:i4>69</vt:i4>
      </vt:variant>
      <vt:variant>
        <vt:i4>0</vt:i4>
      </vt:variant>
      <vt:variant>
        <vt:i4>5</vt:i4>
      </vt:variant>
      <vt:variant>
        <vt:lpwstr>https://acrobat.adobe.com/link/track?uri=urn:aaid:scds:US:58ff8b2b-e3e5-47c1-a6a7-d3d35bdb82a9</vt:lpwstr>
      </vt:variant>
      <vt:variant>
        <vt:lpwstr/>
      </vt:variant>
      <vt:variant>
        <vt:i4>23</vt:i4>
      </vt:variant>
      <vt:variant>
        <vt:i4>66</vt:i4>
      </vt:variant>
      <vt:variant>
        <vt:i4>0</vt:i4>
      </vt:variant>
      <vt:variant>
        <vt:i4>5</vt:i4>
      </vt:variant>
      <vt:variant>
        <vt:lpwstr>https://documentcloud.adobe.com/link/track?uri=urn:aaid:scds:US:58ff8b2b-e3e5-47c1-a6a7-d3d35bdb82a9</vt:lpwstr>
      </vt:variant>
      <vt:variant>
        <vt:lpwstr/>
      </vt:variant>
      <vt:variant>
        <vt:i4>2687077</vt:i4>
      </vt:variant>
      <vt:variant>
        <vt:i4>63</vt:i4>
      </vt:variant>
      <vt:variant>
        <vt:i4>0</vt:i4>
      </vt:variant>
      <vt:variant>
        <vt:i4>5</vt:i4>
      </vt:variant>
      <vt:variant>
        <vt:lpwstr>https://clear.unt.edu/student-support-services-policies</vt:lpwstr>
      </vt:variant>
      <vt:variant>
        <vt:lpwstr/>
      </vt:variant>
      <vt:variant>
        <vt:i4>1048652</vt:i4>
      </vt:variant>
      <vt:variant>
        <vt:i4>60</vt:i4>
      </vt:variant>
      <vt:variant>
        <vt:i4>0</vt:i4>
      </vt:variant>
      <vt:variant>
        <vt:i4>5</vt:i4>
      </vt:variant>
      <vt:variant>
        <vt:lpwstr>https://policy.unt.edu/policy/06-049</vt:lpwstr>
      </vt:variant>
      <vt:variant>
        <vt:lpwstr/>
      </vt:variant>
      <vt:variant>
        <vt:i4>1048652</vt:i4>
      </vt:variant>
      <vt:variant>
        <vt:i4>57</vt:i4>
      </vt:variant>
      <vt:variant>
        <vt:i4>0</vt:i4>
      </vt:variant>
      <vt:variant>
        <vt:i4>5</vt:i4>
      </vt:variant>
      <vt:variant>
        <vt:lpwstr>https://policy.unt.edu/policy/06-049</vt:lpwstr>
      </vt:variant>
      <vt:variant>
        <vt:lpwstr/>
      </vt:variant>
      <vt:variant>
        <vt:i4>1048652</vt:i4>
      </vt:variant>
      <vt:variant>
        <vt:i4>54</vt:i4>
      </vt:variant>
      <vt:variant>
        <vt:i4>0</vt:i4>
      </vt:variant>
      <vt:variant>
        <vt:i4>5</vt:i4>
      </vt:variant>
      <vt:variant>
        <vt:lpwstr>https://policy.unt.edu/policy/06-049</vt:lpwstr>
      </vt:variant>
      <vt:variant>
        <vt:lpwstr/>
      </vt:variant>
      <vt:variant>
        <vt:i4>1048652</vt:i4>
      </vt:variant>
      <vt:variant>
        <vt:i4>51</vt:i4>
      </vt:variant>
      <vt:variant>
        <vt:i4>0</vt:i4>
      </vt:variant>
      <vt:variant>
        <vt:i4>5</vt:i4>
      </vt:variant>
      <vt:variant>
        <vt:lpwstr>https://policy.unt.edu/policy/06-049</vt:lpwstr>
      </vt:variant>
      <vt:variant>
        <vt:lpwstr/>
      </vt:variant>
      <vt:variant>
        <vt:i4>7471141</vt:i4>
      </vt:variant>
      <vt:variant>
        <vt:i4>48</vt:i4>
      </vt:variant>
      <vt:variant>
        <vt:i4>0</vt:i4>
      </vt:variant>
      <vt:variant>
        <vt:i4>5</vt:i4>
      </vt:variant>
      <vt:variant>
        <vt:lpwstr>https://community.canvaslms.com/t5/Instructor-Guide/How-do-I-use-the-Syllabus-as-an-instructor/ta-p/638</vt:lpwstr>
      </vt:variant>
      <vt:variant>
        <vt:lpwstr/>
      </vt:variant>
      <vt:variant>
        <vt:i4>7471141</vt:i4>
      </vt:variant>
      <vt:variant>
        <vt:i4>45</vt:i4>
      </vt:variant>
      <vt:variant>
        <vt:i4>0</vt:i4>
      </vt:variant>
      <vt:variant>
        <vt:i4>5</vt:i4>
      </vt:variant>
      <vt:variant>
        <vt:lpwstr>https://community.canvaslms.com/t5/Instructor-Guide/How-do-I-use-the-Syllabus-as-an-instructor/ta-p/638</vt:lpwstr>
      </vt:variant>
      <vt:variant>
        <vt:lpwstr/>
      </vt:variant>
      <vt:variant>
        <vt:i4>65567</vt:i4>
      </vt:variant>
      <vt:variant>
        <vt:i4>42</vt:i4>
      </vt:variant>
      <vt:variant>
        <vt:i4>0</vt:i4>
      </vt:variant>
      <vt:variant>
        <vt:i4>5</vt:i4>
      </vt:variant>
      <vt:variant>
        <vt:lpwstr>https://online.unt.edu/learn</vt:lpwstr>
      </vt:variant>
      <vt:variant>
        <vt:lpwstr/>
      </vt:variant>
      <vt:variant>
        <vt:i4>65567</vt:i4>
      </vt:variant>
      <vt:variant>
        <vt:i4>39</vt:i4>
      </vt:variant>
      <vt:variant>
        <vt:i4>0</vt:i4>
      </vt:variant>
      <vt:variant>
        <vt:i4>5</vt:i4>
      </vt:variant>
      <vt:variant>
        <vt:lpwstr>https://online.unt.edu/learn</vt:lpwstr>
      </vt:variant>
      <vt:variant>
        <vt:lpwstr/>
      </vt:variant>
      <vt:variant>
        <vt:i4>1704009</vt:i4>
      </vt:variant>
      <vt:variant>
        <vt:i4>36</vt:i4>
      </vt:variant>
      <vt:variant>
        <vt:i4>0</vt:i4>
      </vt:variant>
      <vt:variant>
        <vt:i4>5</vt:i4>
      </vt:variant>
      <vt:variant>
        <vt:lpwstr>https://policy.unt.edu/policy/07-012</vt:lpwstr>
      </vt:variant>
      <vt:variant>
        <vt:lpwstr/>
      </vt:variant>
      <vt:variant>
        <vt:i4>1704009</vt:i4>
      </vt:variant>
      <vt:variant>
        <vt:i4>33</vt:i4>
      </vt:variant>
      <vt:variant>
        <vt:i4>0</vt:i4>
      </vt:variant>
      <vt:variant>
        <vt:i4>5</vt:i4>
      </vt:variant>
      <vt:variant>
        <vt:lpwstr>https://policy.unt.edu/policy/07-012</vt:lpwstr>
      </vt:variant>
      <vt:variant>
        <vt:lpwstr/>
      </vt:variant>
      <vt:variant>
        <vt:i4>2031692</vt:i4>
      </vt:variant>
      <vt:variant>
        <vt:i4>30</vt:i4>
      </vt:variant>
      <vt:variant>
        <vt:i4>0</vt:i4>
      </vt:variant>
      <vt:variant>
        <vt:i4>5</vt:i4>
      </vt:variant>
      <vt:variant>
        <vt:lpwstr>https://wellness.unt.edu/</vt:lpwstr>
      </vt:variant>
      <vt:variant>
        <vt:lpwstr/>
      </vt:variant>
      <vt:variant>
        <vt:i4>2031692</vt:i4>
      </vt:variant>
      <vt:variant>
        <vt:i4>27</vt:i4>
      </vt:variant>
      <vt:variant>
        <vt:i4>0</vt:i4>
      </vt:variant>
      <vt:variant>
        <vt:i4>5</vt:i4>
      </vt:variant>
      <vt:variant>
        <vt:lpwstr>https://wellness.unt.edu/</vt:lpwstr>
      </vt:variant>
      <vt:variant>
        <vt:lpwstr/>
      </vt:variant>
      <vt:variant>
        <vt:i4>5308503</vt:i4>
      </vt:variant>
      <vt:variant>
        <vt:i4>24</vt:i4>
      </vt:variant>
      <vt:variant>
        <vt:i4>0</vt:i4>
      </vt:variant>
      <vt:variant>
        <vt:i4>5</vt:i4>
      </vt:variant>
      <vt:variant>
        <vt:lpwstr>https://success.unt.edu/</vt:lpwstr>
      </vt:variant>
      <vt:variant>
        <vt:lpwstr/>
      </vt:variant>
      <vt:variant>
        <vt:i4>3932262</vt:i4>
      </vt:variant>
      <vt:variant>
        <vt:i4>21</vt:i4>
      </vt:variant>
      <vt:variant>
        <vt:i4>0</vt:i4>
      </vt:variant>
      <vt:variant>
        <vt:i4>5</vt:i4>
      </vt:variant>
      <vt:variant>
        <vt:lpwstr>http://success.unt.edu/</vt:lpwstr>
      </vt:variant>
      <vt:variant>
        <vt:lpwstr/>
      </vt:variant>
      <vt:variant>
        <vt:i4>3407935</vt:i4>
      </vt:variant>
      <vt:variant>
        <vt:i4>18</vt:i4>
      </vt:variant>
      <vt:variant>
        <vt:i4>0</vt:i4>
      </vt:variant>
      <vt:variant>
        <vt:i4>5</vt:i4>
      </vt:variant>
      <vt:variant>
        <vt:lpwstr>http://www.unt.edu/oda</vt:lpwstr>
      </vt:variant>
      <vt:variant>
        <vt:lpwstr/>
      </vt:variant>
      <vt:variant>
        <vt:i4>2359339</vt:i4>
      </vt:variant>
      <vt:variant>
        <vt:i4>15</vt:i4>
      </vt:variant>
      <vt:variant>
        <vt:i4>0</vt:i4>
      </vt:variant>
      <vt:variant>
        <vt:i4>5</vt:i4>
      </vt:variant>
      <vt:variant>
        <vt:lpwstr>https://studentaffairs.unt.edu/office-disability-access</vt:lpwstr>
      </vt:variant>
      <vt:variant>
        <vt:lpwstr/>
      </vt:variant>
      <vt:variant>
        <vt:i4>7340039</vt:i4>
      </vt:variant>
      <vt:variant>
        <vt:i4>12</vt:i4>
      </vt:variant>
      <vt:variant>
        <vt:i4>0</vt:i4>
      </vt:variant>
      <vt:variant>
        <vt:i4>5</vt:i4>
      </vt:variant>
      <vt:variant>
        <vt:lpwstr>https://clear.unt.edu/sites/default/files/uploads/page-assets/Online/clear_f1_online_student_procedures_rev2018_10_08.doc</vt:lpwstr>
      </vt:variant>
      <vt:variant>
        <vt:lpwstr/>
      </vt:variant>
      <vt:variant>
        <vt:i4>1048652</vt:i4>
      </vt:variant>
      <vt:variant>
        <vt:i4>9</vt:i4>
      </vt:variant>
      <vt:variant>
        <vt:i4>0</vt:i4>
      </vt:variant>
      <vt:variant>
        <vt:i4>5</vt:i4>
      </vt:variant>
      <vt:variant>
        <vt:lpwstr>https://policy.unt.edu/policy/06-049</vt:lpwstr>
      </vt:variant>
      <vt:variant>
        <vt:lpwstr/>
      </vt:variant>
      <vt:variant>
        <vt:i4>1048652</vt:i4>
      </vt:variant>
      <vt:variant>
        <vt:i4>6</vt:i4>
      </vt:variant>
      <vt:variant>
        <vt:i4>0</vt:i4>
      </vt:variant>
      <vt:variant>
        <vt:i4>5</vt:i4>
      </vt:variant>
      <vt:variant>
        <vt:lpwstr>https://policy.unt.edu/policy/06-049</vt:lpwstr>
      </vt:variant>
      <vt:variant>
        <vt:lpwstr/>
      </vt:variant>
      <vt:variant>
        <vt:i4>196672</vt:i4>
      </vt:variant>
      <vt:variant>
        <vt:i4>3</vt:i4>
      </vt:variant>
      <vt:variant>
        <vt:i4>0</vt:i4>
      </vt:variant>
      <vt:variant>
        <vt:i4>5</vt:i4>
      </vt:variant>
      <vt:variant>
        <vt:lpwstr>https://tinyurl.com/273hasm2</vt:lpwstr>
      </vt:variant>
      <vt:variant>
        <vt:lpwstr/>
      </vt:variant>
      <vt:variant>
        <vt:i4>7274539</vt:i4>
      </vt:variant>
      <vt:variant>
        <vt:i4>0</vt:i4>
      </vt:variant>
      <vt:variant>
        <vt:i4>0</vt:i4>
      </vt:variant>
      <vt:variant>
        <vt:i4>5</vt:i4>
      </vt:variant>
      <vt:variant>
        <vt:lpwstr>https://acrobat.adobe.com/link/review?uri=urn:aaid:scds:US:4ed0a0b2-e965-3257-92a4-0e14bb2d89c4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 CLEAR Syllabus Template</dc:title>
  <dc:subject/>
  <dc:creator>Tania.Heap@unt.edu</dc:creator>
  <cp:keywords/>
  <dc:description/>
  <cp:lastModifiedBy>Polk, Stacey</cp:lastModifiedBy>
  <cp:revision>6</cp:revision>
  <cp:lastPrinted>2023-06-07T16:47:00Z</cp:lastPrinted>
  <dcterms:created xsi:type="dcterms:W3CDTF">2023-09-06T18:57:00Z</dcterms:created>
  <dcterms:modified xsi:type="dcterms:W3CDTF">2023-09-06T19:01:00Z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0x010100D44A83CDE4C38B4ABF2789024F0DA774</vt:lpwstr>
  </property>
</Properties>
</file>